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60" w:rsidRDefault="00B95660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60" w:rsidRPr="00D407A7" w:rsidRDefault="00B95660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74" w:rsidRPr="00CA36F2" w:rsidRDefault="00C03241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E55DE" w:rsidRPr="00D407A7" w:rsidRDefault="00DC5BBD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25E74">
        <w:rPr>
          <w:rFonts w:ascii="Times New Roman" w:hAnsi="Times New Roman" w:cs="Times New Roman"/>
          <w:b/>
          <w:sz w:val="28"/>
          <w:szCs w:val="28"/>
        </w:rPr>
        <w:t xml:space="preserve">выявлении и оценке рисков нарушения антимонопольного законодательства, о результатах исполнения мероприятий («дорожной карты») по снижению </w:t>
      </w:r>
      <w:proofErr w:type="spellStart"/>
      <w:r w:rsidR="00E25E74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25E74">
        <w:rPr>
          <w:rFonts w:ascii="Times New Roman" w:hAnsi="Times New Roman" w:cs="Times New Roman"/>
          <w:b/>
          <w:sz w:val="28"/>
          <w:szCs w:val="28"/>
        </w:rPr>
        <w:t xml:space="preserve">-рисков органов исполнительной власти Ленинградской области, утвержденных распоряжением Губернатора Ленинградской области </w:t>
      </w:r>
      <w:r w:rsidR="004D67E3" w:rsidRPr="004D67E3">
        <w:rPr>
          <w:rFonts w:ascii="Times New Roman" w:hAnsi="Times New Roman" w:cs="Times New Roman"/>
          <w:b/>
          <w:sz w:val="28"/>
          <w:szCs w:val="28"/>
        </w:rPr>
        <w:t>от 6 мая 2022 года № 297-рг</w:t>
      </w:r>
      <w:r w:rsidR="00E25E74">
        <w:rPr>
          <w:rFonts w:ascii="Times New Roman" w:hAnsi="Times New Roman" w:cs="Times New Roman"/>
          <w:b/>
          <w:sz w:val="28"/>
          <w:szCs w:val="28"/>
        </w:rPr>
        <w:t xml:space="preserve">, о достижении ключевых показателей эффективности функционирования антимонопольного </w:t>
      </w:r>
      <w:proofErr w:type="spellStart"/>
      <w:r w:rsidR="00E25E74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313356" w:rsidRPr="00313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DE" w:rsidRPr="00D407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307A" w:rsidRPr="00D407A7">
        <w:rPr>
          <w:rFonts w:ascii="Times New Roman" w:hAnsi="Times New Roman" w:cs="Times New Roman"/>
          <w:b/>
          <w:sz w:val="28"/>
          <w:szCs w:val="28"/>
        </w:rPr>
        <w:t>к</w:t>
      </w:r>
      <w:r w:rsidR="008E55DE" w:rsidRPr="00D407A7">
        <w:rPr>
          <w:rFonts w:ascii="Times New Roman" w:hAnsi="Times New Roman" w:cs="Times New Roman"/>
          <w:b/>
          <w:sz w:val="28"/>
          <w:szCs w:val="28"/>
        </w:rPr>
        <w:t xml:space="preserve">омитете </w:t>
      </w:r>
      <w:r w:rsidR="0024085B" w:rsidRPr="00D407A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15D9D" w:rsidRPr="00D407A7">
        <w:rPr>
          <w:rFonts w:ascii="Times New Roman" w:hAnsi="Times New Roman" w:cs="Times New Roman"/>
          <w:b/>
          <w:sz w:val="28"/>
          <w:szCs w:val="28"/>
        </w:rPr>
        <w:t>труду и занятости населения Ленинградской области</w:t>
      </w:r>
      <w:r w:rsidR="00A96608" w:rsidRPr="00D407A7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25E74" w:rsidRPr="00E25E74">
        <w:rPr>
          <w:rFonts w:ascii="Times New Roman" w:hAnsi="Times New Roman" w:cs="Times New Roman"/>
          <w:b/>
          <w:sz w:val="28"/>
          <w:szCs w:val="28"/>
        </w:rPr>
        <w:t>2</w:t>
      </w:r>
      <w:r w:rsidR="007D06CA" w:rsidRPr="007D06CA">
        <w:rPr>
          <w:rFonts w:ascii="Times New Roman" w:hAnsi="Times New Roman" w:cs="Times New Roman"/>
          <w:b/>
          <w:sz w:val="28"/>
          <w:szCs w:val="28"/>
        </w:rPr>
        <w:t>2</w:t>
      </w:r>
      <w:r w:rsidR="00A96608" w:rsidRPr="00D407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CF0B73" w:rsidRPr="00D407A7" w:rsidRDefault="00CF0B73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7C43" w:rsidRPr="00D407A7" w:rsidRDefault="00A67C43" w:rsidP="009B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</w:t>
      </w:r>
      <w:r w:rsidR="009B2C49"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Pr="00D407A7">
        <w:rPr>
          <w:rFonts w:ascii="Times New Roman" w:hAnsi="Times New Roman" w:cs="Times New Roman"/>
          <w:sz w:val="28"/>
          <w:szCs w:val="28"/>
        </w:rPr>
        <w:t xml:space="preserve">от 21.12.2017 № 618 «Об основных направлениях государственной политики </w:t>
      </w:r>
      <w:r w:rsidR="009B2C49"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Pr="00D407A7">
        <w:rPr>
          <w:rFonts w:ascii="Times New Roman" w:hAnsi="Times New Roman" w:cs="Times New Roman"/>
          <w:sz w:val="28"/>
          <w:szCs w:val="28"/>
        </w:rPr>
        <w:t xml:space="preserve">по развитию конкуренции» на основании методических рекомендаций по созданию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>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</w:t>
      </w:r>
      <w:r w:rsidR="00944FDE" w:rsidRPr="00D407A7">
        <w:rPr>
          <w:rFonts w:ascii="Times New Roman" w:hAnsi="Times New Roman" w:cs="Times New Roman"/>
          <w:sz w:val="28"/>
          <w:szCs w:val="28"/>
        </w:rPr>
        <w:t>едерации от 18.10.2018 № 2258-р</w:t>
      </w:r>
      <w:r w:rsidR="00A6368D">
        <w:rPr>
          <w:rFonts w:ascii="Times New Roman" w:hAnsi="Times New Roman" w:cs="Times New Roman"/>
          <w:sz w:val="28"/>
          <w:szCs w:val="28"/>
        </w:rPr>
        <w:t>,</w:t>
      </w:r>
      <w:r w:rsidRPr="00D407A7">
        <w:rPr>
          <w:rFonts w:ascii="Times New Roman" w:hAnsi="Times New Roman" w:cs="Times New Roman"/>
          <w:sz w:val="28"/>
          <w:szCs w:val="28"/>
        </w:rPr>
        <w:t xml:space="preserve"> и </w:t>
      </w:r>
      <w:r w:rsidR="00A6368D">
        <w:rPr>
          <w:rFonts w:ascii="Times New Roman" w:hAnsi="Times New Roman" w:cs="Times New Roman"/>
          <w:sz w:val="28"/>
          <w:szCs w:val="28"/>
        </w:rPr>
        <w:t>п</w:t>
      </w:r>
      <w:r w:rsidR="00944FDE" w:rsidRPr="00D407A7">
        <w:rPr>
          <w:rFonts w:ascii="Times New Roman" w:hAnsi="Times New Roman" w:cs="Times New Roman"/>
          <w:sz w:val="28"/>
          <w:szCs w:val="28"/>
        </w:rPr>
        <w:t>остановления Правительства Ленинградской области от 28.02.2019 № 84 «О создании и организации системы внутреннего обеспечения</w:t>
      </w:r>
      <w:proofErr w:type="gramEnd"/>
      <w:r w:rsidR="00944FDE" w:rsidRPr="00D407A7">
        <w:rPr>
          <w:rFonts w:ascii="Times New Roman" w:hAnsi="Times New Roman" w:cs="Times New Roman"/>
          <w:sz w:val="28"/>
          <w:szCs w:val="28"/>
        </w:rPr>
        <w:t xml:space="preserve"> соответствия требованиям антимонопольного законодательства деятельности органов исполнительной власти Ленинградской области» </w:t>
      </w:r>
      <w:r w:rsidR="004C75CF">
        <w:rPr>
          <w:rFonts w:ascii="Times New Roman" w:hAnsi="Times New Roman" w:cs="Times New Roman"/>
          <w:sz w:val="28"/>
          <w:szCs w:val="28"/>
        </w:rPr>
        <w:t>распоряжением</w:t>
      </w:r>
      <w:r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="004C75CF">
        <w:rPr>
          <w:rFonts w:ascii="Times New Roman" w:hAnsi="Times New Roman" w:cs="Times New Roman"/>
          <w:sz w:val="28"/>
          <w:szCs w:val="28"/>
        </w:rPr>
        <w:t>омитета</w:t>
      </w:r>
      <w:r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="0024085B" w:rsidRPr="00D407A7">
        <w:rPr>
          <w:rFonts w:ascii="Times New Roman" w:hAnsi="Times New Roman" w:cs="Times New Roman"/>
          <w:sz w:val="28"/>
          <w:szCs w:val="28"/>
        </w:rPr>
        <w:t xml:space="preserve">по </w:t>
      </w:r>
      <w:r w:rsidR="009942DA" w:rsidRPr="00D407A7">
        <w:rPr>
          <w:rFonts w:ascii="Times New Roman" w:hAnsi="Times New Roman" w:cs="Times New Roman"/>
          <w:sz w:val="28"/>
          <w:szCs w:val="28"/>
        </w:rPr>
        <w:t>труду и занятости населения Ленинградской области</w:t>
      </w:r>
      <w:r w:rsidRPr="00D407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омитет) от </w:t>
      </w:r>
      <w:r w:rsidR="009942DA" w:rsidRPr="00D407A7">
        <w:rPr>
          <w:rFonts w:ascii="Times New Roman" w:hAnsi="Times New Roman" w:cs="Times New Roman"/>
          <w:sz w:val="28"/>
          <w:szCs w:val="28"/>
        </w:rPr>
        <w:t>29</w:t>
      </w:r>
      <w:r w:rsidRPr="00D407A7">
        <w:rPr>
          <w:rFonts w:ascii="Times New Roman" w:hAnsi="Times New Roman" w:cs="Times New Roman"/>
          <w:sz w:val="28"/>
          <w:szCs w:val="28"/>
        </w:rPr>
        <w:t>.0</w:t>
      </w:r>
      <w:r w:rsidR="009942DA" w:rsidRPr="00D407A7">
        <w:rPr>
          <w:rFonts w:ascii="Times New Roman" w:hAnsi="Times New Roman" w:cs="Times New Roman"/>
          <w:sz w:val="28"/>
          <w:szCs w:val="28"/>
        </w:rPr>
        <w:t>3</w:t>
      </w:r>
      <w:r w:rsidRPr="00D407A7">
        <w:rPr>
          <w:rFonts w:ascii="Times New Roman" w:hAnsi="Times New Roman" w:cs="Times New Roman"/>
          <w:sz w:val="28"/>
          <w:szCs w:val="28"/>
        </w:rPr>
        <w:t xml:space="preserve">.2019 № </w:t>
      </w:r>
      <w:r w:rsidR="009942DA" w:rsidRPr="00D407A7">
        <w:rPr>
          <w:rFonts w:ascii="Times New Roman" w:hAnsi="Times New Roman" w:cs="Times New Roman"/>
          <w:sz w:val="28"/>
          <w:szCs w:val="28"/>
        </w:rPr>
        <w:t xml:space="preserve">29 </w:t>
      </w:r>
      <w:r w:rsidR="00963947">
        <w:rPr>
          <w:rFonts w:ascii="Times New Roman" w:hAnsi="Times New Roman" w:cs="Times New Roman"/>
          <w:sz w:val="28"/>
          <w:szCs w:val="28"/>
        </w:rPr>
        <w:t xml:space="preserve">утверждено Положение </w:t>
      </w:r>
      <w:r w:rsidRPr="00D407A7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proofErr w:type="gramStart"/>
        <w:r w:rsidR="009942DA" w:rsidRPr="00D407A7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9639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63947">
        <w:rPr>
          <w:rFonts w:ascii="Times New Roman" w:hAnsi="Times New Roman" w:cs="Times New Roman"/>
          <w:sz w:val="28"/>
          <w:szCs w:val="28"/>
        </w:rPr>
        <w:t xml:space="preserve"> </w:t>
      </w:r>
      <w:r w:rsidR="009942DA" w:rsidRPr="00D407A7">
        <w:rPr>
          <w:rFonts w:ascii="Times New Roman" w:hAnsi="Times New Roman" w:cs="Times New Roman"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в комитете </w:t>
      </w:r>
      <w:r w:rsidR="009942DA" w:rsidRPr="00963947">
        <w:rPr>
          <w:rFonts w:ascii="Times New Roman" w:hAnsi="Times New Roman" w:cs="Times New Roman"/>
          <w:sz w:val="28"/>
          <w:szCs w:val="28"/>
        </w:rPr>
        <w:t xml:space="preserve">по труду </w:t>
      </w:r>
      <w:r w:rsidR="00F078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42DA" w:rsidRPr="00963947">
        <w:rPr>
          <w:rFonts w:ascii="Times New Roman" w:hAnsi="Times New Roman" w:cs="Times New Roman"/>
          <w:sz w:val="28"/>
          <w:szCs w:val="28"/>
        </w:rPr>
        <w:t>и занятости населения Ленинградской области</w:t>
      </w:r>
      <w:r w:rsidRPr="00D407A7">
        <w:rPr>
          <w:rFonts w:ascii="Times New Roman" w:hAnsi="Times New Roman" w:cs="Times New Roman"/>
          <w:sz w:val="28"/>
          <w:szCs w:val="28"/>
        </w:rPr>
        <w:t>» (дале</w:t>
      </w:r>
      <w:r w:rsidR="007E14C0">
        <w:rPr>
          <w:rFonts w:ascii="Times New Roman" w:hAnsi="Times New Roman" w:cs="Times New Roman"/>
          <w:sz w:val="28"/>
          <w:szCs w:val="28"/>
        </w:rPr>
        <w:t xml:space="preserve">е </w:t>
      </w:r>
      <w:r w:rsidRPr="00D407A7">
        <w:rPr>
          <w:rFonts w:ascii="Times New Roman" w:hAnsi="Times New Roman" w:cs="Times New Roman"/>
          <w:sz w:val="28"/>
          <w:szCs w:val="28"/>
        </w:rPr>
        <w:t>Положение)</w:t>
      </w:r>
      <w:r w:rsidR="00057837" w:rsidRPr="00D407A7">
        <w:rPr>
          <w:rFonts w:ascii="Times New Roman" w:hAnsi="Times New Roman" w:cs="Times New Roman"/>
          <w:sz w:val="28"/>
          <w:szCs w:val="28"/>
        </w:rPr>
        <w:t>.</w:t>
      </w:r>
    </w:p>
    <w:p w:rsidR="001C268C" w:rsidRPr="00D407A7" w:rsidRDefault="001C268C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 целях выявления и оценки рисков нарушения антимонопольного законодательства 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омитете проводятся следующие мероприятия:</w:t>
      </w:r>
    </w:p>
    <w:p w:rsidR="00FC3D73" w:rsidRPr="00D407A7" w:rsidRDefault="007F07B9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>а) </w:t>
      </w:r>
      <w:r w:rsidR="00FC3D73" w:rsidRPr="00D407A7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="00FC3D73" w:rsidRPr="00D407A7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="00FC3D73" w:rsidRPr="00D407A7">
        <w:rPr>
          <w:rFonts w:ascii="Times New Roman" w:hAnsi="Times New Roman" w:cs="Times New Roman"/>
          <w:sz w:val="28"/>
          <w:szCs w:val="28"/>
        </w:rPr>
        <w:t>омитета за предыдущие 3 года (наличие предостережений,</w:t>
      </w:r>
      <w:proofErr w:type="gramEnd"/>
      <w:r w:rsidR="00FC3D73" w:rsidRPr="00D407A7">
        <w:rPr>
          <w:rFonts w:ascii="Times New Roman" w:hAnsi="Times New Roman" w:cs="Times New Roman"/>
          <w:sz w:val="28"/>
          <w:szCs w:val="28"/>
        </w:rPr>
        <w:t xml:space="preserve"> предупреждений, штрафов, жалоб, возбужденных дел);</w:t>
      </w:r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б) анализ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омитета;</w:t>
      </w:r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в) анализ проектов нормативных правовых актов, разрабатываемых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омитетом;</w:t>
      </w:r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г) мониторинг и анализ практики применения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омитетом ан</w:t>
      </w:r>
      <w:r w:rsidR="00A6368D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EE136E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рисков нарушения антимонопольного законодательства 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омитетом на постоянной основе проводятся мероприятия по минимизации </w:t>
      </w:r>
      <w:r w:rsidR="007D06CA" w:rsidRPr="007D06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07A7">
        <w:rPr>
          <w:rFonts w:ascii="Times New Roman" w:hAnsi="Times New Roman" w:cs="Times New Roman"/>
          <w:sz w:val="28"/>
          <w:szCs w:val="28"/>
        </w:rPr>
        <w:t xml:space="preserve">и устранению рисков нарушения антимонопольного законодательства. </w:t>
      </w:r>
    </w:p>
    <w:p w:rsidR="00AB6096" w:rsidRDefault="00EE136E" w:rsidP="008C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сотрудники ко</w:t>
      </w:r>
      <w:r w:rsidR="0065308D">
        <w:rPr>
          <w:rFonts w:ascii="Times New Roman" w:hAnsi="Times New Roman" w:cs="Times New Roman"/>
          <w:sz w:val="28"/>
          <w:szCs w:val="28"/>
        </w:rPr>
        <w:t xml:space="preserve">митета ознакомлены с Положением, </w:t>
      </w:r>
      <w:r w:rsidR="008C3DE3">
        <w:rPr>
          <w:rFonts w:ascii="Times New Roman" w:hAnsi="Times New Roman" w:cs="Times New Roman"/>
          <w:sz w:val="28"/>
          <w:szCs w:val="28"/>
        </w:rPr>
        <w:t>к</w:t>
      </w:r>
      <w:r w:rsidR="00AB6096" w:rsidRPr="00D407A7"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="007D06CA" w:rsidRPr="007D06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6096" w:rsidRPr="00D407A7">
        <w:rPr>
          <w:rFonts w:ascii="Times New Roman" w:hAnsi="Times New Roman" w:cs="Times New Roman"/>
          <w:sz w:val="28"/>
          <w:szCs w:val="28"/>
        </w:rPr>
        <w:t>в соответствии с пунктом 4.1 Положения отдел организационно-правового обеспечения и контроля осуществляет ознакомление с Положением лиц, поступающих на государственную службу в комитет.</w:t>
      </w:r>
    </w:p>
    <w:p w:rsidR="00AB6096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сотрудники комитета в достаточной степени владеют знаниями норм Федерального закона от 02.05.2006 № 59-ФЗ «О порядке рассмотрения обращений граждан Российской Федерации».</w:t>
      </w:r>
    </w:p>
    <w:p w:rsidR="00AB6096" w:rsidRPr="00D407A7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необходимости получения разъяснения для подготовки ответа на обращение сотрудник, которому поручена подготовка проекта ответа </w:t>
      </w:r>
      <w:r w:rsidR="00F078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обращение, вправе обратиться к лицу, ответственному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6096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>Уровень риска нарушения антимонопольного законодательства в комитете определен как низкий, так как отсутствуют отрицательное влияние на отношение институтов гражданского общества деятельности комитета,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F36909" w:rsidRPr="00D407A7" w:rsidRDefault="00F36909" w:rsidP="00F3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 xml:space="preserve">В целях совершенствования государственной политики по развитию конкуренции, установленных Национальным </w:t>
      </w:r>
      <w:hyperlink r:id="rId8" w:history="1">
        <w:r w:rsidRPr="00D407A7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D407A7">
        <w:rPr>
          <w:rFonts w:ascii="Times New Roman" w:hAnsi="Times New Roman" w:cs="Times New Roman"/>
          <w:sz w:val="28"/>
          <w:szCs w:val="28"/>
        </w:rPr>
        <w:t xml:space="preserve">, утвержденным Указом Президента Российской Федерации от 21.12.2017 № 618 «Об основных направлениях государственной политики по развитию конкуренции», </w:t>
      </w:r>
      <w:r w:rsidR="00F078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407A7">
        <w:rPr>
          <w:rFonts w:ascii="Times New Roman" w:hAnsi="Times New Roman" w:cs="Times New Roman"/>
          <w:sz w:val="28"/>
          <w:szCs w:val="28"/>
        </w:rPr>
        <w:t xml:space="preserve">и определения эффективности функционирования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в комитете </w:t>
      </w:r>
      <w:r w:rsidR="00CA36F2">
        <w:rPr>
          <w:rFonts w:ascii="Times New Roman" w:hAnsi="Times New Roman" w:cs="Times New Roman"/>
          <w:sz w:val="28"/>
          <w:szCs w:val="28"/>
        </w:rPr>
        <w:t>действует</w:t>
      </w:r>
      <w:r w:rsidRPr="00D407A7">
        <w:rPr>
          <w:rFonts w:ascii="Times New Roman" w:hAnsi="Times New Roman" w:cs="Times New Roman"/>
          <w:sz w:val="28"/>
          <w:szCs w:val="28"/>
        </w:rPr>
        <w:t xml:space="preserve"> распоряжение от 19.12.2019 № 111 «Об утверждении Методики расчета ключевых показателей эффективности функционирования </w:t>
      </w:r>
      <w:r w:rsidR="00F078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07A7">
        <w:rPr>
          <w:rFonts w:ascii="Times New Roman" w:hAnsi="Times New Roman" w:cs="Times New Roman"/>
          <w:sz w:val="28"/>
          <w:szCs w:val="28"/>
        </w:rPr>
        <w:t>в Комитете по труду и занятости населения Ленинградской области» (далее – Методика).</w:t>
      </w:r>
      <w:proofErr w:type="gramEnd"/>
      <w:r w:rsidRPr="00D407A7">
        <w:rPr>
          <w:rFonts w:ascii="Times New Roman" w:hAnsi="Times New Roman" w:cs="Times New Roman"/>
          <w:sz w:val="28"/>
          <w:szCs w:val="28"/>
        </w:rPr>
        <w:t xml:space="preserve"> На основании Методики комитетом осуществляется ежегодная оценка значений ключевых показателей эффективности функционирования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в комитете.</w:t>
      </w:r>
    </w:p>
    <w:p w:rsidR="00D90475" w:rsidRPr="00D407A7" w:rsidRDefault="00D90475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для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 в целом являются:</w:t>
      </w:r>
      <w:proofErr w:type="gramEnd"/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1. Коэффициент снижения количества нарушений антимонопольного законодательства со стороны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F36909" w:rsidRPr="00D407A7">
        <w:rPr>
          <w:rFonts w:ascii="Times New Roman" w:hAnsi="Times New Roman" w:cs="Times New Roman"/>
          <w:sz w:val="28"/>
          <w:szCs w:val="28"/>
        </w:rPr>
        <w:t>за 20</w:t>
      </w:r>
      <w:r w:rsidR="00CA36F2">
        <w:rPr>
          <w:rFonts w:ascii="Times New Roman" w:hAnsi="Times New Roman" w:cs="Times New Roman"/>
          <w:sz w:val="28"/>
          <w:szCs w:val="28"/>
        </w:rPr>
        <w:t>2</w:t>
      </w:r>
      <w:r w:rsidR="00F07847" w:rsidRPr="00F07847">
        <w:rPr>
          <w:rFonts w:ascii="Times New Roman" w:hAnsi="Times New Roman" w:cs="Times New Roman"/>
          <w:sz w:val="28"/>
          <w:szCs w:val="28"/>
        </w:rPr>
        <w:t>2</w:t>
      </w:r>
      <w:r w:rsidR="00F36909" w:rsidRPr="00D40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07847" w:rsidRPr="00F07847">
        <w:rPr>
          <w:rFonts w:ascii="Times New Roman" w:hAnsi="Times New Roman" w:cs="Times New Roman"/>
          <w:sz w:val="28"/>
          <w:szCs w:val="28"/>
        </w:rPr>
        <w:t xml:space="preserve"> </w:t>
      </w:r>
      <w:r w:rsidR="00F07847">
        <w:rPr>
          <w:rFonts w:ascii="Times New Roman" w:hAnsi="Times New Roman" w:cs="Times New Roman"/>
          <w:sz w:val="28"/>
          <w:szCs w:val="28"/>
        </w:rPr>
        <w:t>аналогичен</w:t>
      </w:r>
      <w:r w:rsidR="00F07847" w:rsidRPr="00D407A7">
        <w:rPr>
          <w:rFonts w:ascii="Times New Roman" w:hAnsi="Times New Roman" w:cs="Times New Roman"/>
          <w:sz w:val="28"/>
          <w:szCs w:val="28"/>
        </w:rPr>
        <w:t xml:space="preserve"> 20</w:t>
      </w:r>
      <w:r w:rsidR="00F07847">
        <w:rPr>
          <w:rFonts w:ascii="Times New Roman" w:hAnsi="Times New Roman" w:cs="Times New Roman"/>
          <w:sz w:val="28"/>
          <w:szCs w:val="28"/>
        </w:rPr>
        <w:t>2</w:t>
      </w:r>
      <w:r w:rsidR="00F07847" w:rsidRPr="00F07847">
        <w:rPr>
          <w:rFonts w:ascii="Times New Roman" w:hAnsi="Times New Roman" w:cs="Times New Roman"/>
          <w:sz w:val="28"/>
          <w:szCs w:val="28"/>
        </w:rPr>
        <w:t>1</w:t>
      </w:r>
      <w:r w:rsidR="00F07847" w:rsidRPr="00D40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07847">
        <w:rPr>
          <w:rFonts w:ascii="Times New Roman" w:hAnsi="Times New Roman" w:cs="Times New Roman"/>
          <w:sz w:val="28"/>
          <w:szCs w:val="28"/>
        </w:rPr>
        <w:t>у</w:t>
      </w:r>
      <w:r w:rsidR="00F07847" w:rsidRPr="00F07847">
        <w:rPr>
          <w:rFonts w:ascii="Times New Roman" w:hAnsi="Times New Roman" w:cs="Times New Roman"/>
          <w:sz w:val="28"/>
          <w:szCs w:val="28"/>
        </w:rPr>
        <w:t xml:space="preserve"> </w:t>
      </w:r>
      <w:r w:rsidR="00F36909"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="00CF0853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2. Доля проектов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омитета, в которых выявлены риски нарушения антимонопольного законодательства </w:t>
      </w:r>
      <w:r w:rsidR="00CF0853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3. Доля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омитета, в которых выявлены риски нарушения антимонопольного</w:t>
      </w:r>
      <w:r w:rsidR="00F36909" w:rsidRPr="00D407A7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CF0853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B53D45" w:rsidRPr="00D407A7" w:rsidRDefault="00B53D45" w:rsidP="0069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="00186261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омитетом антимонопольного законодательства показал, что в деятельности </w:t>
      </w:r>
      <w:r w:rsidR="00186261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 факты нарушения антимонопольного законодательства не выявлены.</w:t>
      </w:r>
    </w:p>
    <w:p w:rsidR="009600B9" w:rsidRDefault="00B53D45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Кроме того, по результатам анализа нормативных правовых актов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омитета, нарушений требований антимонопольного законодательства не выявлено, внесения изменений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>в действующие нормативные правовые акты, а также в разработанные проекты нормативных правовых актов не требуется.</w:t>
      </w:r>
    </w:p>
    <w:p w:rsidR="009600B9" w:rsidRPr="00D407A7" w:rsidRDefault="009600B9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и сотрудников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фактов предостережений, предупреждений, штрафов, жалоб, возбужденных дел в связи с нарушением антимонопольного законодательства не было. </w:t>
      </w:r>
    </w:p>
    <w:p w:rsidR="00057837" w:rsidRDefault="00CF085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5E5">
        <w:rPr>
          <w:rFonts w:ascii="Times New Roman" w:hAnsi="Times New Roman" w:cs="Times New Roman"/>
          <w:sz w:val="28"/>
          <w:szCs w:val="28"/>
        </w:rPr>
        <w:lastRenderedPageBreak/>
        <w:t>В деятельности подведомственного учреждения в сфере закупок выявлены отдельные нарушения, в то же время факты привлечения работников учреждения к ответственности на нарушения антимонопольного законодательства отсутствуют</w:t>
      </w:r>
      <w:r>
        <w:rPr>
          <w:sz w:val="26"/>
          <w:szCs w:val="26"/>
        </w:rPr>
        <w:t>.</w:t>
      </w:r>
    </w:p>
    <w:p w:rsidR="000F2B60" w:rsidRPr="00D407A7" w:rsidRDefault="000F2B60" w:rsidP="000F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Исходя из изложенного, следует отметить, что риски нарушения антимонопольного законодательства в комитете не выявлены. </w:t>
      </w:r>
    </w:p>
    <w:p w:rsidR="008C3DE3" w:rsidRDefault="000F2B60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B60">
        <w:rPr>
          <w:rFonts w:ascii="Times New Roman" w:hAnsi="Times New Roman" w:cs="Times New Roman"/>
          <w:sz w:val="28"/>
          <w:szCs w:val="28"/>
        </w:rPr>
        <w:t xml:space="preserve">Значения ключевых показателей функционирования антимонопольного </w:t>
      </w:r>
      <w:proofErr w:type="spellStart"/>
      <w:r w:rsidRPr="000F2B6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F2B60">
        <w:rPr>
          <w:rFonts w:ascii="Times New Roman" w:hAnsi="Times New Roman" w:cs="Times New Roman"/>
          <w:sz w:val="28"/>
          <w:szCs w:val="28"/>
        </w:rPr>
        <w:t xml:space="preserve"> в комитете в связи с отсутствием выявленных нарушений, считаются достигнутыми.</w:t>
      </w: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Pr="008C3DE3" w:rsidRDefault="008C3DE3" w:rsidP="005B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3DE3" w:rsidRPr="008C3DE3" w:rsidSect="00B95660">
      <w:headerReference w:type="default" r:id="rId9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5D" w:rsidRDefault="00C5285D" w:rsidP="00B95660">
      <w:pPr>
        <w:spacing w:after="0" w:line="240" w:lineRule="auto"/>
      </w:pPr>
      <w:r>
        <w:separator/>
      </w:r>
    </w:p>
  </w:endnote>
  <w:endnote w:type="continuationSeparator" w:id="0">
    <w:p w:rsidR="00C5285D" w:rsidRDefault="00C5285D" w:rsidP="00B9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5D" w:rsidRDefault="00C5285D" w:rsidP="00B95660">
      <w:pPr>
        <w:spacing w:after="0" w:line="240" w:lineRule="auto"/>
      </w:pPr>
      <w:r>
        <w:separator/>
      </w:r>
    </w:p>
  </w:footnote>
  <w:footnote w:type="continuationSeparator" w:id="0">
    <w:p w:rsidR="00C5285D" w:rsidRDefault="00C5285D" w:rsidP="00B9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09" w:rsidRDefault="00F36909">
    <w:pPr>
      <w:pStyle w:val="a5"/>
      <w:jc w:val="center"/>
    </w:pPr>
  </w:p>
  <w:p w:rsidR="00F36909" w:rsidRDefault="00F369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B9"/>
    <w:rsid w:val="000047BC"/>
    <w:rsid w:val="0005107A"/>
    <w:rsid w:val="00057837"/>
    <w:rsid w:val="00067100"/>
    <w:rsid w:val="00071C11"/>
    <w:rsid w:val="000849B9"/>
    <w:rsid w:val="0008587C"/>
    <w:rsid w:val="000B0D06"/>
    <w:rsid w:val="000F2B60"/>
    <w:rsid w:val="000F55E5"/>
    <w:rsid w:val="00101EDB"/>
    <w:rsid w:val="00124AFB"/>
    <w:rsid w:val="00153F0D"/>
    <w:rsid w:val="00166BD3"/>
    <w:rsid w:val="00171819"/>
    <w:rsid w:val="00186261"/>
    <w:rsid w:val="001C268C"/>
    <w:rsid w:val="001C793F"/>
    <w:rsid w:val="0024085B"/>
    <w:rsid w:val="00290EB9"/>
    <w:rsid w:val="00313356"/>
    <w:rsid w:val="00337627"/>
    <w:rsid w:val="0034231E"/>
    <w:rsid w:val="00351391"/>
    <w:rsid w:val="003D2B48"/>
    <w:rsid w:val="003F36E8"/>
    <w:rsid w:val="004703C9"/>
    <w:rsid w:val="0048225E"/>
    <w:rsid w:val="004A285C"/>
    <w:rsid w:val="004C75CF"/>
    <w:rsid w:val="004D67E3"/>
    <w:rsid w:val="004E686F"/>
    <w:rsid w:val="004F6A7D"/>
    <w:rsid w:val="0050087E"/>
    <w:rsid w:val="00511FEB"/>
    <w:rsid w:val="005A1A7F"/>
    <w:rsid w:val="005A7354"/>
    <w:rsid w:val="005B5EF2"/>
    <w:rsid w:val="005D0602"/>
    <w:rsid w:val="0063211B"/>
    <w:rsid w:val="0065308D"/>
    <w:rsid w:val="006739E3"/>
    <w:rsid w:val="0068307A"/>
    <w:rsid w:val="00692618"/>
    <w:rsid w:val="006D42A4"/>
    <w:rsid w:val="0074634B"/>
    <w:rsid w:val="00790F8F"/>
    <w:rsid w:val="007A0FFA"/>
    <w:rsid w:val="007B09E7"/>
    <w:rsid w:val="007D06CA"/>
    <w:rsid w:val="007E14C0"/>
    <w:rsid w:val="007F07B9"/>
    <w:rsid w:val="007F3490"/>
    <w:rsid w:val="00806208"/>
    <w:rsid w:val="00830E2D"/>
    <w:rsid w:val="00850857"/>
    <w:rsid w:val="008C3DE3"/>
    <w:rsid w:val="008E55DE"/>
    <w:rsid w:val="00915D9D"/>
    <w:rsid w:val="0092479B"/>
    <w:rsid w:val="009428E9"/>
    <w:rsid w:val="00944FDE"/>
    <w:rsid w:val="00950726"/>
    <w:rsid w:val="009600B9"/>
    <w:rsid w:val="00963947"/>
    <w:rsid w:val="009740F3"/>
    <w:rsid w:val="009942DA"/>
    <w:rsid w:val="009B2C49"/>
    <w:rsid w:val="009D4D75"/>
    <w:rsid w:val="009D5EFA"/>
    <w:rsid w:val="00A33C96"/>
    <w:rsid w:val="00A6368D"/>
    <w:rsid w:val="00A66540"/>
    <w:rsid w:val="00A67C43"/>
    <w:rsid w:val="00A86C1A"/>
    <w:rsid w:val="00A96608"/>
    <w:rsid w:val="00AA73E8"/>
    <w:rsid w:val="00AB6096"/>
    <w:rsid w:val="00AC6100"/>
    <w:rsid w:val="00AF31B4"/>
    <w:rsid w:val="00B04AA6"/>
    <w:rsid w:val="00B53D45"/>
    <w:rsid w:val="00B95660"/>
    <w:rsid w:val="00BD71A9"/>
    <w:rsid w:val="00BF5E43"/>
    <w:rsid w:val="00C02059"/>
    <w:rsid w:val="00C03241"/>
    <w:rsid w:val="00C466CE"/>
    <w:rsid w:val="00C5285D"/>
    <w:rsid w:val="00C54F67"/>
    <w:rsid w:val="00C96682"/>
    <w:rsid w:val="00CA36F2"/>
    <w:rsid w:val="00CC4E2A"/>
    <w:rsid w:val="00CF0853"/>
    <w:rsid w:val="00CF0B73"/>
    <w:rsid w:val="00D407A7"/>
    <w:rsid w:val="00D80106"/>
    <w:rsid w:val="00D90475"/>
    <w:rsid w:val="00DC5BBD"/>
    <w:rsid w:val="00DD305C"/>
    <w:rsid w:val="00DF46A1"/>
    <w:rsid w:val="00E25E74"/>
    <w:rsid w:val="00E455CC"/>
    <w:rsid w:val="00EE136E"/>
    <w:rsid w:val="00F07847"/>
    <w:rsid w:val="00F36909"/>
    <w:rsid w:val="00FB42E7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660"/>
  </w:style>
  <w:style w:type="paragraph" w:styleId="a7">
    <w:name w:val="footer"/>
    <w:basedOn w:val="a"/>
    <w:link w:val="a8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660"/>
  </w:style>
  <w:style w:type="paragraph" w:styleId="a9">
    <w:name w:val="Balloon Text"/>
    <w:basedOn w:val="a"/>
    <w:link w:val="aa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C2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C268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660"/>
  </w:style>
  <w:style w:type="paragraph" w:styleId="a7">
    <w:name w:val="footer"/>
    <w:basedOn w:val="a"/>
    <w:link w:val="a8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660"/>
  </w:style>
  <w:style w:type="paragraph" w:styleId="a9">
    <w:name w:val="Balloon Text"/>
    <w:basedOn w:val="a"/>
    <w:link w:val="aa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C2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C268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C7E920122EF757D22786EF2A8E897878960425117EB5368287D0A66116BBBBF27E5A5368DFAD8B289EC835DB865D06E7B7BE30B576D20R7R6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pb.ru/static/writable/ckeditor/uploads/2019/02/18/47/%D0%9F%D1%80%D0%B8%D0%BA%D0%B0%D0%B7_%D0%9A%D0%BE%D0%BC%D0%B8%D1%82%D0%B5%D1%82%D0%B0_%D0%A1%D0%9F%D0%B1_%D0%BF%D0%BE_%D0%B4%D0%B5%D0%BB%D0%B0%D0%BC_%D0%90%D1%80%D0%BA%D1%82%D0%B8%D0%BA%D0%B8_%D0%BA%D0%BE%D0%BC%D0%BF%D0%BB%D0%B0%D0%B5%D0%BD%D1%8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Bushaeva</dc:creator>
  <cp:lastModifiedBy>Шарлай Ирина Васильевна</cp:lastModifiedBy>
  <cp:revision>5</cp:revision>
  <cp:lastPrinted>2023-03-22T07:32:00Z</cp:lastPrinted>
  <dcterms:created xsi:type="dcterms:W3CDTF">2023-03-22T06:55:00Z</dcterms:created>
  <dcterms:modified xsi:type="dcterms:W3CDTF">2023-03-22T11:56:00Z</dcterms:modified>
</cp:coreProperties>
</file>