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72" w:rsidRDefault="005E5472" w:rsidP="00BB6877">
      <w:pPr>
        <w:pStyle w:val="ConsPlusNormal"/>
        <w:spacing w:before="240"/>
        <w:jc w:val="both"/>
      </w:pPr>
      <w:bookmarkStart w:id="0" w:name="_GoBack"/>
      <w:bookmarkEnd w:id="0"/>
      <w:r>
        <w:t>Критерии отбора работодателей: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>1) работодатель - юридические лица (за исключением государственных (муниципальных) учреждений), индивидуальные предприниматели, осуществляющие деятельность на территории Ленинградской области и состоящие на налоговом учете в территориальных налоговых органах Ленинградской области;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>2) уровень среднемесячной заработной платы привлекаемых работников не ниже среднемесячной заработной платы по соответствующему виду экономической деятельности в Ленинградской области;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>3) на дату подачи заявки на участие в отборе (далее - заявка) у работодателя отсутствует задолженность по заработной плате;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 xml:space="preserve">4) на дату подачи заявки у работодателя на едином налоговом </w:t>
      </w:r>
      <w:proofErr w:type="gramStart"/>
      <w:r>
        <w:t>счете</w:t>
      </w:r>
      <w:proofErr w:type="gramEnd"/>
      <w:r>
        <w:t xml:space="preserve"> отсутствует или не превышает размер, определенный </w:t>
      </w:r>
      <w:hyperlink r:id="rId5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proofErr w:type="gramStart"/>
      <w:r>
        <w:t>5) на дату подачи заявки работодатель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5E5472" w:rsidRDefault="005E5472" w:rsidP="005E5472">
      <w:pPr>
        <w:pStyle w:val="ConsPlusNormal"/>
        <w:spacing w:before="240"/>
        <w:ind w:firstLine="540"/>
        <w:jc w:val="both"/>
      </w:pPr>
      <w:bookmarkStart w:id="1" w:name="P66"/>
      <w:bookmarkEnd w:id="1"/>
      <w:proofErr w:type="gramStart"/>
      <w:r>
        <w:t>6) работодатель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proofErr w:type="gramStart"/>
      <w:r>
        <w:t>и(</w:t>
      </w:r>
      <w:proofErr w:type="gramEnd"/>
      <w:r>
        <w:t>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 xml:space="preserve">7) работодатель не находится в перечне организаций, в отношении </w:t>
      </w:r>
      <w:proofErr w:type="gramStart"/>
      <w:r>
        <w:t>которых</w:t>
      </w:r>
      <w:proofErr w:type="gramEnd"/>
      <w:r>
        <w:t xml:space="preserve"> имеются сведения об их причастности к экстремистской деятельности или терроризму;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proofErr w:type="gramStart"/>
      <w:r>
        <w:t>8) работодатель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 xml:space="preserve">9) работодатель не является иностранным агентом в соответствии с Федеральным </w:t>
      </w:r>
      <w:hyperlink r:id="rId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</w:t>
      </w:r>
      <w:r>
        <w:lastRenderedPageBreak/>
        <w:t>под иностранным влиянием";</w:t>
      </w:r>
    </w:p>
    <w:p w:rsidR="005E5472" w:rsidRDefault="005E5472" w:rsidP="005E5472">
      <w:pPr>
        <w:pStyle w:val="ConsPlusNormal"/>
        <w:spacing w:before="240"/>
        <w:ind w:firstLine="540"/>
        <w:jc w:val="both"/>
      </w:pPr>
      <w:bookmarkStart w:id="2" w:name="P70"/>
      <w:bookmarkEnd w:id="2"/>
      <w:proofErr w:type="gramStart"/>
      <w:r>
        <w:t>10)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работодателя, являющегося юридическим лицом, об индивидуальном предпринимателе, являющемся участником отбора;</w:t>
      </w:r>
      <w:proofErr w:type="gramEnd"/>
    </w:p>
    <w:p w:rsidR="005E5472" w:rsidRDefault="005E5472" w:rsidP="005E5472">
      <w:pPr>
        <w:pStyle w:val="ConsPlusNormal"/>
        <w:spacing w:before="240"/>
        <w:ind w:firstLine="540"/>
        <w:jc w:val="both"/>
      </w:pPr>
      <w:r>
        <w:t xml:space="preserve">11) работодатель испытывает потребность в привлечении трудовых ресурсов из других субъектов Российской Федерации исходя из </w:t>
      </w:r>
      <w:hyperlink r:id="rId7" w:tooltip="Постановление Правительства Ленинградской области от 05.12.2024 N 865 (ред. от 22.04.2026) &quot;Об утверждении перечня должностей, профессий, специальностей, для выполнения работ по которым привлекаются работники в рамках реализации региональной программы Ленингра">
        <w:r>
          <w:rPr>
            <w:color w:val="0000FF"/>
          </w:rPr>
          <w:t>перечня</w:t>
        </w:r>
      </w:hyperlink>
      <w:r>
        <w:t xml:space="preserve"> должностей, профессий, специальностей, для выполнения работ по которым привлекаются работники в рамках реализации региональной программы Ленинградской области повышения мобильности трудовых ресурсов, утвержденного постановлением Правительства Ленинградской области от 5 декабря 2024 года N 865.</w:t>
      </w:r>
    </w:p>
    <w:p w:rsidR="005E5472" w:rsidRPr="005E5472" w:rsidRDefault="005E5472" w:rsidP="005E5472"/>
    <w:sectPr w:rsidR="005E5472" w:rsidRPr="005E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72"/>
    <w:rsid w:val="005E5472"/>
    <w:rsid w:val="00801EBE"/>
    <w:rsid w:val="00B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-trud.lenreg.ru/cgi/online.cgi?req=doc&amp;base=SPB&amp;n=329106&amp;date=07.05.2026&amp;dst=100174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trud.lenreg.ru/cgi/online.cgi?req=doc&amp;base=LAW&amp;n=503698&amp;date=07.05.2026" TargetMode="External"/><Relationship Id="rId5" Type="http://schemas.openxmlformats.org/officeDocument/2006/relationships/hyperlink" Target="https://cons-trud.lenreg.ru/cgi/online.cgi?req=doc&amp;base=LAW&amp;n=511493&amp;date=07.05.2026&amp;dst=5769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Валерьевна</dc:creator>
  <cp:lastModifiedBy>Зверева Елена Валерьевна</cp:lastModifiedBy>
  <cp:revision>1</cp:revision>
  <dcterms:created xsi:type="dcterms:W3CDTF">2026-06-09T09:26:00Z</dcterms:created>
  <dcterms:modified xsi:type="dcterms:W3CDTF">2026-06-09T10:49:00Z</dcterms:modified>
</cp:coreProperties>
</file>