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2" w:rsidRPr="00D40672" w:rsidRDefault="006A2B03" w:rsidP="00183BB2">
      <w:pPr>
        <w:widowControl w:val="0"/>
        <w:spacing w:after="0" w:line="320" w:lineRule="exact"/>
        <w:ind w:left="20" w:right="20" w:firstLine="700"/>
        <w:jc w:val="center"/>
        <w:rPr>
          <w:rFonts w:ascii="Times New Roman" w:hAnsi="Times New Roman"/>
          <w:b/>
          <w:spacing w:val="7"/>
          <w:sz w:val="26"/>
          <w:szCs w:val="26"/>
        </w:rPr>
      </w:pPr>
      <w:bookmarkStart w:id="0" w:name="bookmark0"/>
      <w:r w:rsidRPr="00D40672">
        <w:rPr>
          <w:rFonts w:ascii="Times New Roman" w:hAnsi="Times New Roman"/>
          <w:b/>
          <w:spacing w:val="7"/>
          <w:sz w:val="26"/>
          <w:szCs w:val="26"/>
        </w:rPr>
        <w:t>Соглашение</w:t>
      </w:r>
    </w:p>
    <w:p w:rsidR="00422F5D" w:rsidRPr="00D40672" w:rsidRDefault="006A2B03" w:rsidP="00183BB2">
      <w:pPr>
        <w:widowControl w:val="0"/>
        <w:spacing w:after="0" w:line="320" w:lineRule="exact"/>
        <w:ind w:left="20" w:right="20" w:firstLine="700"/>
        <w:jc w:val="center"/>
        <w:rPr>
          <w:rFonts w:ascii="Times New Roman" w:hAnsi="Times New Roman"/>
          <w:b/>
          <w:spacing w:val="7"/>
          <w:sz w:val="26"/>
          <w:szCs w:val="26"/>
        </w:rPr>
      </w:pPr>
      <w:r w:rsidRPr="00D40672">
        <w:rPr>
          <w:rFonts w:ascii="Times New Roman" w:hAnsi="Times New Roman"/>
          <w:b/>
          <w:spacing w:val="7"/>
          <w:sz w:val="26"/>
          <w:szCs w:val="26"/>
        </w:rPr>
        <w:t>об участии в региональной программе Ленинградской области повышения мобильности трудовых ресурсов</w:t>
      </w:r>
      <w:bookmarkEnd w:id="0"/>
    </w:p>
    <w:p w:rsidR="00422F5D" w:rsidRPr="00D40672" w:rsidRDefault="00422F5D" w:rsidP="00183BB2">
      <w:pPr>
        <w:widowControl w:val="0"/>
        <w:spacing w:after="0" w:line="320" w:lineRule="exact"/>
        <w:ind w:left="20" w:right="20" w:firstLine="700"/>
        <w:jc w:val="center"/>
        <w:rPr>
          <w:rFonts w:ascii="Times New Roman" w:hAnsi="Times New Roman"/>
          <w:spacing w:val="7"/>
          <w:sz w:val="26"/>
          <w:szCs w:val="26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204"/>
      </w:tblGrid>
      <w:tr w:rsidR="00026373" w:rsidRPr="00D40672" w:rsidTr="00026373">
        <w:tc>
          <w:tcPr>
            <w:tcW w:w="5210" w:type="dxa"/>
          </w:tcPr>
          <w:p w:rsidR="00026373" w:rsidRPr="00D40672" w:rsidRDefault="00026373" w:rsidP="00026373">
            <w:pPr>
              <w:widowControl w:val="0"/>
              <w:spacing w:line="320" w:lineRule="exact"/>
              <w:ind w:right="20"/>
              <w:rPr>
                <w:rFonts w:ascii="Times New Roman" w:hAnsi="Times New Roman"/>
                <w:spacing w:val="7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pacing w:val="7"/>
                <w:sz w:val="26"/>
                <w:szCs w:val="26"/>
              </w:rPr>
              <w:t>г. Санкт-Петербург</w:t>
            </w:r>
          </w:p>
        </w:tc>
        <w:tc>
          <w:tcPr>
            <w:tcW w:w="5211" w:type="dxa"/>
          </w:tcPr>
          <w:p w:rsidR="00026373" w:rsidRPr="00D40672" w:rsidRDefault="00DC5A0B" w:rsidP="00CB4615">
            <w:pPr>
              <w:widowControl w:val="0"/>
              <w:spacing w:line="320" w:lineRule="exact"/>
              <w:ind w:right="20"/>
              <w:jc w:val="right"/>
              <w:rPr>
                <w:rFonts w:ascii="Times New Roman" w:hAnsi="Times New Roman"/>
                <w:spacing w:val="7"/>
                <w:sz w:val="26"/>
                <w:szCs w:val="26"/>
              </w:rPr>
            </w:pPr>
            <w:r>
              <w:rPr>
                <w:rFonts w:ascii="Times New Roman" w:hAnsi="Times New Roman"/>
                <w:spacing w:val="7"/>
                <w:sz w:val="26"/>
                <w:szCs w:val="26"/>
              </w:rPr>
              <w:t>«___</w:t>
            </w:r>
            <w:r w:rsidR="0086147C">
              <w:rPr>
                <w:rFonts w:ascii="Times New Roman" w:hAnsi="Times New Roman"/>
                <w:spacing w:val="7"/>
                <w:sz w:val="26"/>
                <w:szCs w:val="26"/>
              </w:rPr>
              <w:t>»___________</w:t>
            </w:r>
            <w:r w:rsidR="00026373" w:rsidRPr="00D40672">
              <w:rPr>
                <w:rFonts w:ascii="Times New Roman" w:hAnsi="Times New Roman"/>
                <w:spacing w:val="7"/>
                <w:sz w:val="26"/>
                <w:szCs w:val="26"/>
              </w:rPr>
              <w:t>202</w:t>
            </w:r>
            <w:r w:rsidR="00CB4615">
              <w:rPr>
                <w:rFonts w:ascii="Times New Roman" w:hAnsi="Times New Roman"/>
                <w:spacing w:val="7"/>
                <w:sz w:val="26"/>
                <w:szCs w:val="26"/>
              </w:rPr>
              <w:t>6</w:t>
            </w:r>
            <w:r w:rsidR="00026373" w:rsidRPr="00D40672">
              <w:rPr>
                <w:rFonts w:ascii="Times New Roman" w:hAnsi="Times New Roman"/>
                <w:spacing w:val="7"/>
                <w:sz w:val="26"/>
                <w:szCs w:val="26"/>
              </w:rPr>
              <w:tab/>
              <w:t>г.</w:t>
            </w:r>
          </w:p>
        </w:tc>
      </w:tr>
    </w:tbl>
    <w:p w:rsidR="00026373" w:rsidRPr="00D40672" w:rsidRDefault="00026373" w:rsidP="00026373">
      <w:pPr>
        <w:widowControl w:val="0"/>
        <w:spacing w:after="0" w:line="320" w:lineRule="exact"/>
        <w:ind w:left="20" w:right="20" w:firstLine="700"/>
        <w:jc w:val="right"/>
        <w:rPr>
          <w:rFonts w:ascii="Times New Roman" w:hAnsi="Times New Roman"/>
          <w:spacing w:val="7"/>
          <w:sz w:val="26"/>
          <w:szCs w:val="26"/>
        </w:rPr>
      </w:pPr>
    </w:p>
    <w:p w:rsidR="00422F5D" w:rsidRPr="00D40672" w:rsidRDefault="006A2B03" w:rsidP="00026373">
      <w:pPr>
        <w:widowControl w:val="0"/>
        <w:spacing w:after="0" w:line="320" w:lineRule="exact"/>
        <w:ind w:left="20" w:right="20" w:firstLine="700"/>
        <w:jc w:val="right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ab/>
        <w:t xml:space="preserve">      </w:t>
      </w:r>
      <w:r w:rsidR="00026373" w:rsidRPr="00D40672">
        <w:rPr>
          <w:rFonts w:ascii="Times New Roman" w:hAnsi="Times New Roman"/>
          <w:spacing w:val="7"/>
          <w:sz w:val="26"/>
          <w:szCs w:val="26"/>
        </w:rPr>
        <w:t xml:space="preserve">                             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0672">
        <w:rPr>
          <w:rFonts w:ascii="Times New Roman" w:hAnsi="Times New Roman"/>
          <w:sz w:val="26"/>
          <w:szCs w:val="26"/>
        </w:rPr>
        <w:t>Комитет по труду и занятости населения Ленинградской области, именуемый в дальнейшем «</w:t>
      </w:r>
      <w:r w:rsidR="00CB4615">
        <w:rPr>
          <w:rFonts w:ascii="Times New Roman" w:hAnsi="Times New Roman"/>
          <w:sz w:val="26"/>
          <w:szCs w:val="26"/>
        </w:rPr>
        <w:t>К</w:t>
      </w:r>
      <w:r w:rsidRPr="00D40672">
        <w:rPr>
          <w:rFonts w:ascii="Times New Roman" w:hAnsi="Times New Roman"/>
          <w:sz w:val="26"/>
          <w:szCs w:val="26"/>
        </w:rPr>
        <w:t xml:space="preserve">омитет», в лице председателя комитета </w:t>
      </w:r>
      <w:r w:rsidR="00CB4615">
        <w:rPr>
          <w:rFonts w:ascii="Times New Roman" w:hAnsi="Times New Roman"/>
          <w:sz w:val="26"/>
          <w:szCs w:val="26"/>
        </w:rPr>
        <w:t>Косаревой Юлии Викторовны</w:t>
      </w:r>
      <w:r w:rsidR="00BB0510">
        <w:rPr>
          <w:rFonts w:ascii="Times New Roman" w:hAnsi="Times New Roman"/>
          <w:sz w:val="26"/>
          <w:szCs w:val="26"/>
        </w:rPr>
        <w:t>, действующего</w:t>
      </w:r>
      <w:r w:rsidRPr="00D40672">
        <w:rPr>
          <w:rFonts w:ascii="Times New Roman" w:hAnsi="Times New Roman"/>
          <w:sz w:val="26"/>
          <w:szCs w:val="26"/>
        </w:rPr>
        <w:t xml:space="preserve"> на основании </w:t>
      </w:r>
      <w:r w:rsidRPr="00CB4615">
        <w:rPr>
          <w:rFonts w:ascii="Times New Roman" w:hAnsi="Times New Roman"/>
          <w:color w:val="FF0000"/>
          <w:sz w:val="26"/>
          <w:szCs w:val="26"/>
        </w:rPr>
        <w:t>Положения о комитете, утвержденного постановлением Правительства Ленинградской области от 15.08.2008 № 241</w:t>
      </w:r>
      <w:r w:rsidRPr="00D40672">
        <w:rPr>
          <w:rFonts w:ascii="Times New Roman" w:hAnsi="Times New Roman"/>
          <w:sz w:val="26"/>
          <w:szCs w:val="26"/>
        </w:rPr>
        <w:t xml:space="preserve">, с одной стороны, и </w:t>
      </w:r>
      <w:r w:rsidR="00CB4615">
        <w:rPr>
          <w:rFonts w:ascii="Times New Roman" w:hAnsi="Times New Roman"/>
          <w:sz w:val="26"/>
          <w:szCs w:val="26"/>
        </w:rPr>
        <w:t>_____________________________</w:t>
      </w:r>
      <w:r w:rsidR="005F6982">
        <w:rPr>
          <w:rFonts w:ascii="Times New Roman" w:hAnsi="Times New Roman"/>
          <w:sz w:val="26"/>
          <w:szCs w:val="26"/>
        </w:rPr>
        <w:t>, имену</w:t>
      </w:r>
      <w:r w:rsidRPr="00D40672">
        <w:rPr>
          <w:rFonts w:ascii="Times New Roman" w:hAnsi="Times New Roman"/>
          <w:sz w:val="26"/>
          <w:szCs w:val="26"/>
        </w:rPr>
        <w:t>е</w:t>
      </w:r>
      <w:r w:rsidR="00BB0510">
        <w:rPr>
          <w:rFonts w:ascii="Times New Roman" w:hAnsi="Times New Roman"/>
          <w:sz w:val="26"/>
          <w:szCs w:val="26"/>
        </w:rPr>
        <w:t>мое</w:t>
      </w:r>
      <w:r w:rsidRPr="00D40672">
        <w:rPr>
          <w:rFonts w:ascii="Times New Roman" w:hAnsi="Times New Roman"/>
          <w:sz w:val="26"/>
          <w:szCs w:val="26"/>
        </w:rPr>
        <w:t xml:space="preserve"> в дальнейшем «Работо</w:t>
      </w:r>
      <w:r w:rsidR="00026373" w:rsidRPr="00D40672">
        <w:rPr>
          <w:rFonts w:ascii="Times New Roman" w:hAnsi="Times New Roman"/>
          <w:sz w:val="26"/>
          <w:szCs w:val="26"/>
        </w:rPr>
        <w:t xml:space="preserve">датель», в лице </w:t>
      </w:r>
      <w:r w:rsidR="00CB4615">
        <w:rPr>
          <w:rFonts w:ascii="Times New Roman" w:hAnsi="Times New Roman"/>
          <w:sz w:val="26"/>
          <w:szCs w:val="26"/>
        </w:rPr>
        <w:t>_________________________________</w:t>
      </w:r>
      <w:r w:rsidRPr="00D40672">
        <w:rPr>
          <w:rFonts w:ascii="Times New Roman" w:hAnsi="Times New Roman"/>
          <w:sz w:val="26"/>
          <w:szCs w:val="26"/>
        </w:rPr>
        <w:t>, с другой стороны, именуемые вместе «Стороны», а по отдельности - «Сторона», в целях привлечения для трудоустройства работников из</w:t>
      </w:r>
      <w:proofErr w:type="gramEnd"/>
      <w:r w:rsidRPr="00D406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40672">
        <w:rPr>
          <w:rFonts w:ascii="Times New Roman" w:hAnsi="Times New Roman"/>
          <w:sz w:val="26"/>
          <w:szCs w:val="26"/>
        </w:rPr>
        <w:t>других субъектов Российской Федерации, заключили настоящее соглашение по итогам проведенного отбора работодателей, подлежащих включению в региональную программу Ленинградской области повышения мобильности трудовых ресурсов в порядке и с учетом критериев, установленных постановлением Правительства Ленинградской области от 13.03.2017 № 57 «Об утверждении порядка и критериев отбора работодателей, подлежащих включению в региональную программу Ленинградской области повышения мобильности трудовых ресурсов» о нижеследующем.</w:t>
      </w:r>
      <w:proofErr w:type="gramEnd"/>
    </w:p>
    <w:p w:rsidR="00422F5D" w:rsidRPr="00D40672" w:rsidRDefault="00422F5D" w:rsidP="00425DF1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422F5D" w:rsidRPr="00D40672" w:rsidRDefault="006A2B03" w:rsidP="00425DF1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D40672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422F5D" w:rsidRPr="00D40672" w:rsidRDefault="00422F5D" w:rsidP="00425D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22F5D" w:rsidRPr="00D40672" w:rsidRDefault="006A2B03" w:rsidP="00425D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Предметом настоящего соглашения (далее - Соглашение) является определение порядка и условий взаимодействия Сторон при организации мероприятий по привлечению трудовых ресурсов в рамках разработки региональной программы Ленинградской области повышения мобильности трудовых ресурсов (далее - Программа).</w:t>
      </w:r>
    </w:p>
    <w:p w:rsidR="00422F5D" w:rsidRPr="00D40672" w:rsidRDefault="00422F5D" w:rsidP="00425D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22F5D" w:rsidRPr="00D40672" w:rsidRDefault="006A2B03" w:rsidP="00425DF1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bookmarkStart w:id="1" w:name="bookmark2"/>
      <w:r w:rsidRPr="00D40672">
        <w:rPr>
          <w:rFonts w:ascii="Times New Roman" w:hAnsi="Times New Roman"/>
          <w:b/>
          <w:sz w:val="26"/>
          <w:szCs w:val="26"/>
        </w:rPr>
        <w:t>Права и обязанности сторон</w:t>
      </w:r>
      <w:bookmarkEnd w:id="1"/>
    </w:p>
    <w:p w:rsidR="00422F5D" w:rsidRPr="00D40672" w:rsidRDefault="00422F5D" w:rsidP="00425DF1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422F5D" w:rsidRPr="00D40672" w:rsidRDefault="006A2B03" w:rsidP="00425DF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Работодатель обязуется: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Заключить с комитетом соглашение на получение субсидии, предусмотренной для привлечения трудовых ресурсов в рамках реализации программы на привлечение</w:t>
      </w:r>
      <w:r w:rsidR="00925FA0">
        <w:rPr>
          <w:rFonts w:ascii="Times New Roman" w:hAnsi="Times New Roman"/>
          <w:sz w:val="26"/>
          <w:szCs w:val="26"/>
        </w:rPr>
        <w:t xml:space="preserve"> работников на 2026,</w:t>
      </w:r>
      <w:r w:rsidR="0045020A">
        <w:rPr>
          <w:rFonts w:ascii="Times New Roman" w:hAnsi="Times New Roman"/>
          <w:sz w:val="26"/>
          <w:szCs w:val="26"/>
        </w:rPr>
        <w:t xml:space="preserve"> </w:t>
      </w:r>
      <w:r w:rsidRPr="00D40672">
        <w:rPr>
          <w:rFonts w:ascii="Times New Roman" w:hAnsi="Times New Roman"/>
          <w:sz w:val="26"/>
          <w:szCs w:val="26"/>
        </w:rPr>
        <w:t>20</w:t>
      </w:r>
      <w:r w:rsidR="0045020A">
        <w:rPr>
          <w:rFonts w:ascii="Times New Roman" w:hAnsi="Times New Roman"/>
          <w:sz w:val="26"/>
          <w:szCs w:val="26"/>
        </w:rPr>
        <w:t>27</w:t>
      </w:r>
      <w:r w:rsidR="00925FA0">
        <w:rPr>
          <w:rFonts w:ascii="Times New Roman" w:hAnsi="Times New Roman"/>
          <w:sz w:val="26"/>
          <w:szCs w:val="26"/>
        </w:rPr>
        <w:t>, 2028 и 2029</w:t>
      </w:r>
      <w:r w:rsidR="0045020A">
        <w:rPr>
          <w:rFonts w:ascii="Times New Roman" w:hAnsi="Times New Roman"/>
          <w:sz w:val="26"/>
          <w:szCs w:val="26"/>
        </w:rPr>
        <w:t xml:space="preserve"> год</w:t>
      </w:r>
      <w:r w:rsidR="00925FA0">
        <w:rPr>
          <w:rFonts w:ascii="Times New Roman" w:hAnsi="Times New Roman"/>
          <w:sz w:val="26"/>
          <w:szCs w:val="26"/>
        </w:rPr>
        <w:t>ы</w:t>
      </w:r>
      <w:r w:rsidRPr="00D40672">
        <w:rPr>
          <w:rFonts w:ascii="Times New Roman" w:hAnsi="Times New Roman"/>
          <w:sz w:val="26"/>
          <w:szCs w:val="26"/>
        </w:rPr>
        <w:t>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0672">
        <w:rPr>
          <w:rFonts w:ascii="Times New Roman" w:hAnsi="Times New Roman"/>
          <w:sz w:val="26"/>
          <w:szCs w:val="26"/>
        </w:rPr>
        <w:t>Оказать меры поддержки работникам, привлекаемым в рамках Программы, за счет собственных средств в размере не менее 75 тысяч рублей на одного работника, привлекаемого из субъектов Российской Федерации, не включенных в перечень субъектов Российской Федерации,</w:t>
      </w:r>
      <w:r w:rsidR="00425DF1">
        <w:rPr>
          <w:rFonts w:ascii="Times New Roman" w:hAnsi="Times New Roman"/>
          <w:sz w:val="26"/>
          <w:szCs w:val="26"/>
        </w:rPr>
        <w:t xml:space="preserve"> </w:t>
      </w:r>
      <w:r w:rsidR="00425DF1">
        <w:rPr>
          <w:rFonts w:ascii="Times New Roman" w:hAnsi="Times New Roman"/>
          <w:spacing w:val="-2"/>
          <w:sz w:val="28"/>
        </w:rPr>
        <w:t>утвержденный распоряжением Правительства РФ от 20 апреля 2015 года № 696-р,</w:t>
      </w:r>
      <w:r w:rsidRPr="00D40672">
        <w:rPr>
          <w:rFonts w:ascii="Times New Roman" w:hAnsi="Times New Roman"/>
          <w:sz w:val="26"/>
          <w:szCs w:val="26"/>
        </w:rPr>
        <w:t xml:space="preserve"> привлечение трудовых ресурсов в которые является приоритетным (далее совместно - Работники, а по отдельности - Работник).</w:t>
      </w:r>
      <w:proofErr w:type="gramEnd"/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Обеспечить привлечение трудовых ресурсов в объёмах и сроках, предусмотренных пунктов 2.1.1. настоящего Соглашения.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Заключить с каждым из Работников трудовой договор на неопределенный срок или срочный трудовой договор продолжительностью не менее 2 лет.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Соблюдать общие требования, предъявляемые к получателям субсидий юридическим лицам, </w:t>
      </w:r>
      <w:r w:rsidRPr="00D40672">
        <w:rPr>
          <w:rFonts w:ascii="Times New Roman" w:hAnsi="Times New Roman"/>
          <w:color w:val="000000" w:themeColor="text1"/>
          <w:sz w:val="26"/>
          <w:szCs w:val="26"/>
        </w:rPr>
        <w:t xml:space="preserve">индивидуальным предпринимателям, физическим лицам - </w:t>
      </w:r>
      <w:r w:rsidRPr="00D4067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производителям товаров, работ, услуг, предусмотренные постановлением Правительства Российской Федерации </w:t>
      </w:r>
      <w:r w:rsidRPr="00425DF1">
        <w:rPr>
          <w:rFonts w:ascii="Times New Roman" w:hAnsi="Times New Roman"/>
          <w:color w:val="FF0000"/>
          <w:sz w:val="26"/>
          <w:szCs w:val="26"/>
        </w:rPr>
        <w:t>от 25.10.2023 № 1782</w:t>
      </w:r>
      <w:r w:rsidRPr="00D4067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Предусмотреть в трудовом договоре с Работником порядок и условия возмещения Работником Работодателю средств в размере фактически предоставленных Работнику мер поддержки в случае расторжения трудового договора по инициативе Работника до истечения 1 года.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Ознакомить каждого Работника с настоящим Соглашением до заключения трудового договора.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Информировать комитет обо всех ставших известными Работодателю случаях и обстоятельствах, которые могут поставить под угрозу исполнение обязательств (повлиять на исполнение Работодателем своих обязательств) по настоящему Соглашению.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Уведомлять комитет об изменении контактной и иной информации, необходимой для надлежащего исполнения настоящего Соглашения, в течение 7 рабочих дней со дня их изменения.</w:t>
      </w:r>
    </w:p>
    <w:p w:rsidR="00C41E7D" w:rsidRPr="00CD22AB" w:rsidRDefault="00CD22AB" w:rsidP="00425DF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Работодатель вправе: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Обращаться в комитет за разъяснениями в связи с исполнением настоящего Соглашения.</w:t>
      </w:r>
      <w:bookmarkStart w:id="2" w:name="_GoBack"/>
      <w:bookmarkEnd w:id="2"/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2.2.2 Направлять в комитет предложения о внесении изменений в настоящее Соглашение с приложением информации, содержащей обоснование данного изменения.</w:t>
      </w:r>
    </w:p>
    <w:p w:rsidR="00422F5D" w:rsidRPr="00D40672" w:rsidRDefault="006A2B03" w:rsidP="00425DF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Комитет обязан:</w:t>
      </w:r>
    </w:p>
    <w:p w:rsidR="00422F5D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40672">
        <w:rPr>
          <w:rFonts w:ascii="Times New Roman" w:hAnsi="Times New Roman"/>
          <w:sz w:val="26"/>
          <w:szCs w:val="26"/>
        </w:rPr>
        <w:t xml:space="preserve">Организовать мероприятия по разработке Программы в соответствии с требованиями и условиями, предусмотренными бюджетным законодательством Российской Федерации, нормативно-правовыми актами Правительства Российской Федерации и Правительства Ленинградской области, и включению в неё Работодателя в соответствии с результатами проведенного </w:t>
      </w:r>
      <w:r w:rsidR="000A7A8F">
        <w:rPr>
          <w:rFonts w:ascii="Times New Roman" w:hAnsi="Times New Roman"/>
          <w:sz w:val="26"/>
          <w:szCs w:val="26"/>
        </w:rPr>
        <w:t>4 октября</w:t>
      </w:r>
      <w:r w:rsidRPr="00D40672">
        <w:rPr>
          <w:rFonts w:ascii="Times New Roman" w:hAnsi="Times New Roman"/>
          <w:sz w:val="26"/>
          <w:szCs w:val="26"/>
        </w:rPr>
        <w:t xml:space="preserve"> 202</w:t>
      </w:r>
      <w:r w:rsidR="000A7A8F">
        <w:rPr>
          <w:rFonts w:ascii="Times New Roman" w:hAnsi="Times New Roman"/>
          <w:sz w:val="26"/>
          <w:szCs w:val="26"/>
        </w:rPr>
        <w:t>4</w:t>
      </w:r>
      <w:r w:rsidRPr="00D40672">
        <w:rPr>
          <w:rFonts w:ascii="Times New Roman" w:hAnsi="Times New Roman"/>
          <w:sz w:val="26"/>
          <w:szCs w:val="26"/>
        </w:rPr>
        <w:t xml:space="preserve"> года отбора работодателей, подлежащих включению в региональную программу Ленинградской области повышения мобильности трудовых ресурсов.</w:t>
      </w:r>
      <w:proofErr w:type="gramEnd"/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Информировать Работодателя обо всех ставших известными Комитету случаях и обстоятельствах, которые могут поставить под угрозу исполнение обязательств (повлиять на исполнение комитетом своих обязательств) по настоящему Соглашению в течени</w:t>
      </w:r>
      <w:r w:rsidR="00183BB2" w:rsidRPr="00D40672">
        <w:rPr>
          <w:rFonts w:ascii="Times New Roman" w:hAnsi="Times New Roman"/>
          <w:sz w:val="26"/>
          <w:szCs w:val="26"/>
        </w:rPr>
        <w:t>е</w:t>
      </w:r>
      <w:r w:rsidRPr="00D40672">
        <w:rPr>
          <w:rFonts w:ascii="Times New Roman" w:hAnsi="Times New Roman"/>
          <w:sz w:val="26"/>
          <w:szCs w:val="26"/>
        </w:rPr>
        <w:t xml:space="preserve"> 7 дней.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Уведомлять Работодателя об изменении контактной и иной информации, необходимой для надлежащего исполнения настоящего Соглашения, в течение 7 рабочих дней со дня их изменения.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Выполнять иные обязательства, установленные бюджетным законодательством Российской Федерации и настоящим Соглашением.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Представлять по требованию Работодателя информацию, связанную с исполнением обязательств по настоящему Соглашению.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Осуществлять взаимодействие с Работодателем при решении вопросов, связанных с выполнением Сторонами условий настоящего Соглашения.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Выполнять иные обязательства, установленные законодательством Российской Федерации, нормативно-правовыми актами Правительства Российской Федерации и Правительства Ленинградской области.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Запрашивать у Работодателя документы и материалы, необходимые для реализации Программы.</w:t>
      </w:r>
    </w:p>
    <w:p w:rsidR="00422F5D" w:rsidRPr="00D40672" w:rsidRDefault="006A2B03" w:rsidP="00425DF1">
      <w:pPr>
        <w:pStyle w:val="a3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Комитет вправе:</w:t>
      </w:r>
    </w:p>
    <w:p w:rsidR="00422F5D" w:rsidRPr="00D40672" w:rsidRDefault="006A2B03" w:rsidP="00425DF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Обращаться к Работодателю за разъяснениями в связи с исполнением настоящего Соглашения.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lastRenderedPageBreak/>
        <w:t>2.4.2 Направлять к Работодателю предложения о внесении изменений в настоящее Соглашение с приложением информации, содержащей обоснование данного изменения.</w:t>
      </w:r>
    </w:p>
    <w:p w:rsidR="00422F5D" w:rsidRPr="00D40672" w:rsidRDefault="00422F5D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D40672">
        <w:rPr>
          <w:rFonts w:ascii="Times New Roman" w:hAnsi="Times New Roman"/>
          <w:b/>
          <w:sz w:val="26"/>
          <w:szCs w:val="26"/>
        </w:rPr>
        <w:t>3.</w:t>
      </w:r>
      <w:r w:rsidRPr="00D40672">
        <w:rPr>
          <w:rFonts w:ascii="Times New Roman" w:hAnsi="Times New Roman"/>
          <w:sz w:val="26"/>
          <w:szCs w:val="26"/>
        </w:rPr>
        <w:t xml:space="preserve"> </w:t>
      </w:r>
      <w:r w:rsidRPr="00D40672">
        <w:rPr>
          <w:rFonts w:ascii="Times New Roman" w:hAnsi="Times New Roman"/>
          <w:b/>
          <w:sz w:val="26"/>
          <w:szCs w:val="26"/>
        </w:rPr>
        <w:t>Порядок урегулирования споров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>3.1 Все споры в связи с настоящим Соглашением Стороны разрешают с соблюдением обязательного досудебного претензионного порядка урегулирования споров.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>3.2 Сторона, имеющая к другой Стороне требование в связи с настоящим Соглашением, обязана до обращения с этим требованием в суд направить другой Стороне мотивированную письменную претензию с приложением документов, обосновывающих предъявленное требование и отсутствующих у другой Стороны.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>3.3 Сторона обязана рассмотреть полученную претензию и уведомить о результатах ее рассмотрения в письменной форме другую Сторону в течение 10 рабочих дней со дня получения претензии со всеми приложениями к ней.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>3.4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настоящего Соглашения и/или на положения действующего законодательства Российской Федерации, нормативно-правовых актов Правительства Российской Федерации и Правительства Ленинградской области.</w:t>
      </w:r>
    </w:p>
    <w:p w:rsidR="00422F5D" w:rsidRPr="00D40672" w:rsidRDefault="006A2B03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7"/>
          <w:sz w:val="26"/>
          <w:szCs w:val="26"/>
        </w:rPr>
      </w:pPr>
      <w:r w:rsidRPr="00D40672">
        <w:rPr>
          <w:rFonts w:ascii="Times New Roman" w:hAnsi="Times New Roman"/>
          <w:spacing w:val="7"/>
          <w:sz w:val="26"/>
          <w:szCs w:val="26"/>
        </w:rPr>
        <w:t>3.5 Направившая претензию Сторона вправе обратиться с указанным в ней требованием в Арбитражный суд Санкт-Петербурга и Ленинградской области в случае, если оно не будет удовлетворено другой Стороной в течение 10 рабочих дней со дня ее получения.</w:t>
      </w:r>
    </w:p>
    <w:p w:rsidR="00422F5D" w:rsidRPr="00D40672" w:rsidRDefault="00422F5D" w:rsidP="00425D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A406C" w:rsidRPr="00BA406C" w:rsidRDefault="006A2B03" w:rsidP="00425DF1">
      <w:pPr>
        <w:pStyle w:val="a3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D40672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422F5D" w:rsidRPr="00D40672" w:rsidRDefault="006A2B03" w:rsidP="00425DF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Обязательства по настоящему Соглашению возникают при условии включения Ленинградской области в перечень субъектов Российской Федерации, привлечение трудовых ресурсов в которые является приоритетным, и наличия средств в областном бюджете Ленинградской области и федеральном бюджете Российской Федерации на реализацию Программы.</w:t>
      </w:r>
    </w:p>
    <w:p w:rsidR="00422F5D" w:rsidRPr="00D40672" w:rsidRDefault="006A2B03" w:rsidP="00425DF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>Работодатель не вправе передавать свои права и обязанности по настоящему Соглашению другому лицу.</w:t>
      </w:r>
    </w:p>
    <w:p w:rsidR="00422F5D" w:rsidRPr="00D40672" w:rsidRDefault="006A2B03" w:rsidP="00425DF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422F5D" w:rsidRPr="00D40672" w:rsidRDefault="006A2B03" w:rsidP="00425DF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Настоящее Соглашение прекращается в случае не включения в Федеральный зако</w:t>
      </w:r>
      <w:r w:rsidR="009E669A">
        <w:rPr>
          <w:rFonts w:ascii="Times New Roman" w:hAnsi="Times New Roman"/>
          <w:sz w:val="26"/>
          <w:szCs w:val="26"/>
        </w:rPr>
        <w:t>н «О федеральном бюджете на 2025</w:t>
      </w:r>
      <w:r w:rsidRPr="00D40672">
        <w:rPr>
          <w:rFonts w:ascii="Times New Roman" w:hAnsi="Times New Roman"/>
          <w:sz w:val="26"/>
          <w:szCs w:val="26"/>
        </w:rPr>
        <w:t xml:space="preserve"> год и н</w:t>
      </w:r>
      <w:r w:rsidR="009E669A">
        <w:rPr>
          <w:rFonts w:ascii="Times New Roman" w:hAnsi="Times New Roman"/>
          <w:sz w:val="26"/>
          <w:szCs w:val="26"/>
        </w:rPr>
        <w:t>а плановый период 2026 и 2027</w:t>
      </w:r>
      <w:r w:rsidRPr="00D40672">
        <w:rPr>
          <w:rFonts w:ascii="Times New Roman" w:hAnsi="Times New Roman"/>
          <w:sz w:val="26"/>
          <w:szCs w:val="26"/>
        </w:rPr>
        <w:t xml:space="preserve"> годов» и соответствующие подзаконные правовые акты расходных обязательств в целях предоставления субсидии Работодателю.</w:t>
      </w:r>
    </w:p>
    <w:p w:rsidR="00422F5D" w:rsidRPr="00D40672" w:rsidRDefault="006A2B03" w:rsidP="00425DF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0672">
        <w:rPr>
          <w:rFonts w:ascii="Times New Roman" w:hAnsi="Times New Roman"/>
          <w:sz w:val="26"/>
          <w:szCs w:val="26"/>
        </w:rPr>
        <w:t xml:space="preserve"> Настоящее Соглашение определяет общие принципы взаимодействия Сторон. На основании настоящего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:rsidR="00422F5D" w:rsidRPr="00D40672" w:rsidRDefault="00422F5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22F5D" w:rsidRPr="00D40672" w:rsidRDefault="006A2B03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6"/>
          <w:szCs w:val="26"/>
        </w:rPr>
      </w:pPr>
      <w:r w:rsidRPr="00D40672">
        <w:rPr>
          <w:rFonts w:ascii="Times New Roman" w:hAnsi="Times New Roman"/>
          <w:b/>
          <w:sz w:val="26"/>
          <w:szCs w:val="26"/>
        </w:rPr>
        <w:t>Подписи сторон</w:t>
      </w:r>
    </w:p>
    <w:p w:rsidR="00422F5D" w:rsidRPr="00D40672" w:rsidRDefault="00422F5D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55"/>
        <w:gridCol w:w="4750"/>
        <w:gridCol w:w="406"/>
        <w:gridCol w:w="110"/>
      </w:tblGrid>
      <w:tr w:rsidR="006D24C7" w:rsidRPr="00D40672" w:rsidTr="006D24C7"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</w:tcPr>
          <w:p w:rsidR="006D24C7" w:rsidRDefault="006D24C7" w:rsidP="00D467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06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Комитет</w:t>
            </w: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</w:tcPr>
          <w:p w:rsidR="006D24C7" w:rsidRDefault="006D24C7" w:rsidP="001F4B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Работодатель</w:t>
            </w:r>
          </w:p>
          <w:p w:rsidR="006D24C7" w:rsidRDefault="00E26903" w:rsidP="001F4B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903">
              <w:rPr>
                <w:rFonts w:ascii="Times New Roman" w:hAnsi="Times New Roman"/>
                <w:b/>
                <w:sz w:val="26"/>
                <w:szCs w:val="26"/>
              </w:rPr>
              <w:t>ООО «Галактика»</w:t>
            </w:r>
          </w:p>
          <w:p w:rsidR="00E26903" w:rsidRPr="00D40672" w:rsidRDefault="00E26903" w:rsidP="001F4B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4C7" w:rsidRPr="00D40672" w:rsidRDefault="006D24C7" w:rsidP="006D24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24C7" w:rsidRPr="00D40672" w:rsidTr="006D24C7">
        <w:trPr>
          <w:gridAfter w:val="1"/>
          <w:wAfter w:w="54" w:type="pct"/>
        </w:trPr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</w:tcPr>
          <w:p w:rsidR="006D24C7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Адрес: 198201, г. Санкт-Петербург,</w:t>
            </w: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Трамвайный пр., 12 корп. 2</w:t>
            </w: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4C7" w:rsidRPr="00D40672" w:rsidRDefault="005E6E03" w:rsidP="00842F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 w:rsidR="00E26903" w:rsidRPr="00E26903">
              <w:rPr>
                <w:rFonts w:ascii="Times New Roman" w:hAnsi="Times New Roman"/>
                <w:sz w:val="26"/>
                <w:szCs w:val="26"/>
              </w:rPr>
              <w:t>188301, Ленинградская область, Гатчинский район, город Гатчина, ул. 120 Гатчинской дивизии, д.1</w:t>
            </w:r>
          </w:p>
        </w:tc>
      </w:tr>
      <w:tr w:rsidR="006D24C7" w:rsidRPr="00D40672" w:rsidTr="006D24C7">
        <w:trPr>
          <w:gridAfter w:val="1"/>
          <w:wAfter w:w="54" w:type="pct"/>
        </w:trPr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</w:tcPr>
          <w:p w:rsidR="006D24C7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Председатель комитета по труду и занятости населения Ленинградской области</w:t>
            </w:r>
          </w:p>
          <w:p w:rsidR="006D24C7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40DB" w:rsidRPr="00D40672" w:rsidRDefault="00C440DB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B263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40672">
              <w:rPr>
                <w:rFonts w:ascii="Times New Roman" w:hAnsi="Times New Roman"/>
                <w:sz w:val="26"/>
                <w:szCs w:val="26"/>
              </w:rPr>
              <w:t>А.Ю. Астратова</w:t>
            </w: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6D24C7" w:rsidP="00D467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«__»_________2024 г.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4C7" w:rsidRDefault="006D24C7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842F44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Генеральный д</w:t>
            </w:r>
            <w:r w:rsidR="00FB3750"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  <w:p w:rsidR="006D24C7" w:rsidRPr="00D40672" w:rsidRDefault="006D24C7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Default="006D24C7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A406C" w:rsidRDefault="00BA406C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40DB" w:rsidRDefault="00C440DB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BA406C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</w:t>
            </w:r>
            <w:r w:rsidR="00FB3750">
              <w:rPr>
                <w:rFonts w:ascii="Times New Roman" w:hAnsi="Times New Roman"/>
                <w:sz w:val="26"/>
                <w:szCs w:val="26"/>
              </w:rPr>
              <w:t>__</w:t>
            </w:r>
            <w:r w:rsidR="00B63BB8">
              <w:rPr>
                <w:rFonts w:ascii="Times New Roman" w:hAnsi="Times New Roman"/>
                <w:sz w:val="26"/>
                <w:szCs w:val="26"/>
              </w:rPr>
              <w:t>_</w:t>
            </w:r>
            <w:r w:rsidR="00B263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6903">
              <w:rPr>
                <w:rFonts w:ascii="Times New Roman" w:hAnsi="Times New Roman"/>
                <w:sz w:val="26"/>
                <w:szCs w:val="26"/>
              </w:rPr>
              <w:t>Д.В. Пинчуков</w:t>
            </w:r>
          </w:p>
          <w:p w:rsidR="006D24C7" w:rsidRPr="00D40672" w:rsidRDefault="006D24C7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24C7" w:rsidRPr="00D40672" w:rsidRDefault="006D24C7" w:rsidP="001F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672">
              <w:rPr>
                <w:rFonts w:ascii="Times New Roman" w:hAnsi="Times New Roman"/>
                <w:sz w:val="26"/>
                <w:szCs w:val="26"/>
              </w:rPr>
              <w:t>«__»_________2024 г.</w:t>
            </w:r>
          </w:p>
        </w:tc>
      </w:tr>
    </w:tbl>
    <w:p w:rsidR="00422F5D" w:rsidRPr="00D40672" w:rsidRDefault="00422F5D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422F5D" w:rsidRPr="00D40672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28D"/>
    <w:multiLevelType w:val="multilevel"/>
    <w:tmpl w:val="6C76687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>
    <w:nsid w:val="256D70EA"/>
    <w:multiLevelType w:val="multilevel"/>
    <w:tmpl w:val="1E54C5B4"/>
    <w:lvl w:ilvl="0">
      <w:start w:val="2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6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7"/>
        <w:sz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7"/>
        <w:sz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F77861"/>
    <w:multiLevelType w:val="multilevel"/>
    <w:tmpl w:val="E3EC7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>
    <w:nsid w:val="33643F4F"/>
    <w:multiLevelType w:val="multilevel"/>
    <w:tmpl w:val="10EEBBBA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3192F"/>
    <w:multiLevelType w:val="multilevel"/>
    <w:tmpl w:val="B1E65794"/>
    <w:lvl w:ilvl="0">
      <w:start w:val="4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5D"/>
    <w:rsid w:val="0000491F"/>
    <w:rsid w:val="00026373"/>
    <w:rsid w:val="000A061C"/>
    <w:rsid w:val="000A7A8F"/>
    <w:rsid w:val="00183BB2"/>
    <w:rsid w:val="00422F5D"/>
    <w:rsid w:val="00425DF1"/>
    <w:rsid w:val="0045020A"/>
    <w:rsid w:val="00451982"/>
    <w:rsid w:val="005E6E03"/>
    <w:rsid w:val="005F6982"/>
    <w:rsid w:val="00602DAD"/>
    <w:rsid w:val="006276F1"/>
    <w:rsid w:val="006A2B03"/>
    <w:rsid w:val="006D24C7"/>
    <w:rsid w:val="006D2C38"/>
    <w:rsid w:val="00777A1B"/>
    <w:rsid w:val="007A32E0"/>
    <w:rsid w:val="00814D68"/>
    <w:rsid w:val="00842F44"/>
    <w:rsid w:val="0086147C"/>
    <w:rsid w:val="00886ECB"/>
    <w:rsid w:val="008D6232"/>
    <w:rsid w:val="00925FA0"/>
    <w:rsid w:val="009E669A"/>
    <w:rsid w:val="00A67A73"/>
    <w:rsid w:val="00A905B1"/>
    <w:rsid w:val="00AA1573"/>
    <w:rsid w:val="00AD5756"/>
    <w:rsid w:val="00B07C51"/>
    <w:rsid w:val="00B263A1"/>
    <w:rsid w:val="00B60152"/>
    <w:rsid w:val="00B63BB8"/>
    <w:rsid w:val="00BA406C"/>
    <w:rsid w:val="00BB0510"/>
    <w:rsid w:val="00BC51FF"/>
    <w:rsid w:val="00BE231C"/>
    <w:rsid w:val="00C41E7D"/>
    <w:rsid w:val="00C440DB"/>
    <w:rsid w:val="00C65F5A"/>
    <w:rsid w:val="00CB4615"/>
    <w:rsid w:val="00CC2717"/>
    <w:rsid w:val="00CD22AB"/>
    <w:rsid w:val="00D14FC2"/>
    <w:rsid w:val="00D35C15"/>
    <w:rsid w:val="00D40672"/>
    <w:rsid w:val="00D46786"/>
    <w:rsid w:val="00D85DA3"/>
    <w:rsid w:val="00DC5A0B"/>
    <w:rsid w:val="00E209CF"/>
    <w:rsid w:val="00E26903"/>
    <w:rsid w:val="00E66D9F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66CC"/>
      <w:u w:val="single"/>
    </w:rPr>
  </w:style>
  <w:style w:type="character" w:styleId="a5">
    <w:name w:val="Hyperlink"/>
    <w:basedOn w:val="a0"/>
    <w:link w:val="12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66CC"/>
      <w:u w:val="single"/>
    </w:rPr>
  </w:style>
  <w:style w:type="character" w:styleId="a5">
    <w:name w:val="Hyperlink"/>
    <w:basedOn w:val="a0"/>
    <w:link w:val="12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Зверева Елена Валерьевна</cp:lastModifiedBy>
  <cp:revision>5</cp:revision>
  <cp:lastPrinted>2024-01-16T12:09:00Z</cp:lastPrinted>
  <dcterms:created xsi:type="dcterms:W3CDTF">2026-06-09T08:35:00Z</dcterms:created>
  <dcterms:modified xsi:type="dcterms:W3CDTF">2026-06-09T08:43:00Z</dcterms:modified>
</cp:coreProperties>
</file>