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КОМИТЕТ ПО ТРУДУ И ЗАНЯТОСТИ НАСЕЛЕНИЯ</w:t>
      </w:r>
    </w:p>
    <w:p>
      <w:pPr>
        <w:pStyle w:val="2"/>
        <w:jc w:val="center"/>
      </w:pPr>
      <w:r>
        <w:rPr>
          <w:sz w:val="24"/>
        </w:rPr>
        <w:t xml:space="preserve">ЛЕНИНГРАДСКОЙ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6 марта 2023 г. N 9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4"/>
        </w:rPr>
        <w:t xml:space="preserve">НА ТЕРРИТОРИИ ЛЕНИНГРАДСКОЙ ОБЛАСТИ ГОСУДАРСТВЕННОЙ УСЛУГИ</w:t>
      </w:r>
    </w:p>
    <w:p>
      <w:pPr>
        <w:pStyle w:val="2"/>
        <w:jc w:val="center"/>
      </w:pPr>
      <w:r>
        <w:rPr>
          <w:sz w:val="24"/>
        </w:rPr>
        <w:t xml:space="preserve">ПО ОЦЕНКЕ КАЧЕСТВА ОКАЗАНИЯ ОБЩЕСТВЕННО ПОЛЕЗНЫХ УСЛУГ</w:t>
      </w:r>
    </w:p>
    <w:p>
      <w:pPr>
        <w:pStyle w:val="2"/>
        <w:jc w:val="center"/>
      </w:pPr>
      <w:r>
        <w:rPr>
          <w:sz w:val="24"/>
        </w:rPr>
        <w:t xml:space="preserve">СОЦИАЛЬНО ОРИЕНТИРОВАННЫМИ НЕКОММЕРЧЕСКИМИ ОРГАНИЗАЦИЯМИ</w:t>
      </w:r>
    </w:p>
    <w:p>
      <w:pPr>
        <w:pStyle w:val="2"/>
        <w:jc w:val="center"/>
      </w:pPr>
      <w:r>
        <w:rPr>
          <w:sz w:val="24"/>
        </w:rPr>
        <w:t xml:space="preserve">В СФЕРЕ СОДЕЙСТВИЯ ЗАНЯТОСТИ НАСЕЛЕНИЯ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комитета по труду и занятости населения Ленинградской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области от 24.04.2023 </w:t>
            </w:r>
            <w:hyperlink w:history="0" r:id="rId3" w:tooltip="Приказ комитета по труду и занятости населения Ленинградской области от 24.04.2023 N 12 &quot;О внесении изменений в приказ комитета по труду и занятости населения Ленинградской области от 6 марта 2023 года N 9 &quot;Об утверждении административного регламента предоставления на территории Ленинградской области государственной услуги по оценке качества оказания общественно полезных услуг социально ориентированными некоммерческими организациями в сфере содействия занятости населения&quot; {КонсультантПлюс}">
              <w:r>
                <w:rPr>
                  <w:sz w:val="24"/>
                  <w:color w:val="0000ff"/>
                </w:rPr>
                <w:t xml:space="preserve">N 12</w:t>
              </w:r>
            </w:hyperlink>
            <w:r>
              <w:rPr>
                <w:sz w:val="24"/>
                <w:color w:val="392c69"/>
              </w:rPr>
              <w:t xml:space="preserve">, от 22.08.2023 </w:t>
            </w:r>
            <w:hyperlink w:history="0" r:id="rId4" w:tooltip="Приказ комитета по труду и занятости населения Ленинградской области от 22.08.2023 N 18 (ред. от 19.07.2024) &quot;О внесении изменений в отдельные приказы комитета по труду и занятости населения Ленинградской области&quot; {КонсультантПлюс}">
              <w:r>
                <w:rPr>
                  <w:sz w:val="24"/>
                  <w:color w:val="0000ff"/>
                </w:rPr>
                <w:t xml:space="preserve">N 18</w:t>
              </w:r>
            </w:hyperlink>
            <w:r>
              <w:rPr>
                <w:sz w:val="24"/>
                <w:color w:val="392c69"/>
              </w:rPr>
              <w:t xml:space="preserve">, от 27.03.2024 </w:t>
            </w:r>
            <w:hyperlink w:history="0" r:id="rId5" w:tooltip="Приказ комитета по труду и занятости населения Ленинградской области от 27.03.2024 N 9 &quot;О внесении изменений в приказ комитета по труду и занятости населения Ленинградской области от 6 марта 2023 года N 9 &quot;Об утверждении административного регламента предоставления на территории Ленинградской области государственной услуги по оценке качества оказания общественно полезных услуг социально ориентированными некоммерческими организациями в сфере содействия занятости населения&quot; {КонсультантПлюс}">
              <w:r>
                <w:rPr>
                  <w:sz w:val="24"/>
                  <w:color w:val="0000ff"/>
                </w:rPr>
                <w:t xml:space="preserve">N 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16.04.2024 </w:t>
            </w:r>
            <w:hyperlink w:history="0" r:id="rId6" w:tooltip="Приказ комитета по труду и занятости населения Ленинградской области от 16.04.2024 N 10 (ред. от 26.08.2024) &quot;О внесении изменений в отдельные приказы комитета по труду и занятости населения Ленинградской области&quot; (с изм. и доп., вступающими в силу с 01.01.2025) {КонсультантПлюс}">
              <w:r>
                <w:rPr>
                  <w:sz w:val="24"/>
                  <w:color w:val="0000ff"/>
                </w:rPr>
                <w:t xml:space="preserve">N 10</w:t>
              </w:r>
            </w:hyperlink>
            <w:r>
              <w:rPr>
                <w:sz w:val="24"/>
                <w:color w:val="392c69"/>
              </w:rPr>
              <w:t xml:space="preserve">, от 27.06.2025 </w:t>
            </w:r>
            <w:hyperlink w:history="0" r:id="rId7" w:tooltip="Приказ комитета по труду и занятости населения Ленинградской области от 27.06.2025 N 17 &quot;О внесении изменений в отдельные приказы комитета по труду и занятости населения Ленинградской области&quot; {КонсультантПлюс}">
              <w:r>
                <w:rPr>
                  <w:sz w:val="24"/>
                  <w:color w:val="0000ff"/>
                </w:rPr>
                <w:t xml:space="preserve">N 17</w:t>
              </w:r>
            </w:hyperlink>
            <w:r>
              <w:rPr>
                <w:sz w:val="24"/>
                <w:color w:val="392c69"/>
              </w:rPr>
              <w:t xml:space="preserve">, от 28.11.2025 </w:t>
            </w:r>
            <w:hyperlink w:history="0" r:id="rId8" w:tooltip="Приказ комитета по труду и занятости населения Ленинградской области от 28.11.2025 N 32 &quot;О внесении изменения в приказ комитета по труду и занятости населения Ленинградской области от 6 марта 2023 года N 9 &quot;Об утверждении административного регламента предоставления на территории Ленинградской области государственной услуги по оценке качества оказания общественно полезных услуг социально ориентированными некоммерческими организациями в сфере содействия занятости населения&quot; {КонсультантПлюс}">
              <w:r>
                <w:rPr>
                  <w:sz w:val="24"/>
                  <w:color w:val="0000ff"/>
                </w:rPr>
                <w:t xml:space="preserve">N 32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11.03.2026 </w:t>
            </w:r>
            <w:hyperlink w:history="0" r:id="rId9" w:tooltip="Приказ комитета по труду и занятости населения Ленинградской области от 11.03.2026 N 2 (ред. от 29.04.2026) &quot;О внесении изменений в отдельные приказы комитета по труду и занятости населения Ленинградской области&quot; {КонсультантПлюс}">
              <w:r>
                <w:rPr>
                  <w:sz w:val="24"/>
                  <w:color w:val="0000ff"/>
                </w:rPr>
                <w:t xml:space="preserve">N 2</w:t>
              </w:r>
            </w:hyperlink>
            <w:r>
              <w:rPr>
                <w:sz w:val="24"/>
                <w:color w:val="392c69"/>
              </w:rPr>
              <w:t xml:space="preserve">, от 29.04.2026 </w:t>
            </w:r>
            <w:hyperlink w:history="0" r:id="rId10" w:tooltip="Приказ комитета по труду и занятости населения Ленинградской области от 29.04.2026 N 5 (ред. от 11.06.2026) &quot;О внесении изменений в отдельные приказы комитета по труду и занятости населения Ленинградской области&quot; {КонсультантПлюс}">
              <w:r>
                <w:rPr>
                  <w:sz w:val="24"/>
                  <w:color w:val="0000ff"/>
                </w:rPr>
                <w:t xml:space="preserve">N 5</w:t>
              </w:r>
            </w:hyperlink>
            <w:r>
              <w:rPr>
                <w:sz w:val="24"/>
                <w:color w:val="392c69"/>
              </w:rPr>
              <w:t xml:space="preserve">, от 11.06.2026 </w:t>
            </w:r>
            <w:hyperlink w:history="0" r:id="rId11" w:tooltip="Приказ комитета по труду и занятости населения Ленинградской области от 11.06.2026 N 9 &quot;О внесении изменений в отдельные приказы комитета по труду и занятости населения Ленинградской области&quot; {КонсультантПлюс}">
              <w:r>
                <w:rPr>
                  <w:sz w:val="24"/>
                  <w:color w:val="0000ff"/>
                </w:rPr>
                <w:t xml:space="preserve">N 9</w:t>
              </w:r>
            </w:hyperlink>
            <w:r>
              <w:rPr>
                <w:sz w:val="24"/>
                <w:color w:val="392c69"/>
              </w:rPr>
              <w:t xml:space="preserve">, от 03.09.2026 </w:t>
            </w:r>
            <w:hyperlink w:history="0" r:id="rId12" w:tooltip="Приказ комитета по труду и занятости населения Ленинградской области от 03.09.2026 N 20 &quot;О внесении изменения в приказ комитета по труду и занятости населения Ленинградской области от 6 марта 2023 года N 9 &quot;Об утверждении Административного регламента предоставления на территории Ленинградской области государственной услуги по оценке качества оказания общественно полезных услуг социально ориентированными некоммерческими организациями в сфере содействия занятости населения&quot; {КонсультантПлюс}">
              <w:r>
                <w:rPr>
                  <w:sz w:val="24"/>
                  <w:color w:val="0000ff"/>
                </w:rPr>
                <w:t xml:space="preserve">N 20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13" w:tooltip="Федеральный закон от 12.01.1996 N 7-ФЗ (ред. от 09.04.2026) &quot;О некоммерческих организациях&quot; {КонсультантПлюс}">
        <w:r>
          <w:rPr>
            <w:sz w:val="24"/>
            <w:color w:val="0000ff"/>
          </w:rPr>
          <w:t xml:space="preserve">статьей 31.4</w:t>
        </w:r>
      </w:hyperlink>
      <w:r>
        <w:rPr>
          <w:sz w:val="24"/>
        </w:rPr>
        <w:t xml:space="preserve"> Федерального закона от 12 января 1996 года N 7-ФЗ "О некоммерческих организациях", </w:t>
      </w:r>
      <w:hyperlink w:history="0" r:id="rId14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 января 2017 года N 89 "О реестре некоммерческих организаций - исполнителей общественно полезных услуг", на основании </w:t>
      </w:r>
      <w:hyperlink w:history="0" r:id="rId15" w:tooltip="Постановление Правительства Ленинградской области от 07.05.2024 N 290 (ред. от 22.07.2025) &quot;Об отдельных вопросах реализации Федерального закона &quot;Об организации предоставления государственных и муниципальных услуг&quot; на территории Ленинградской области и признании утратившими силу полностью или частично отдельных постановлений Правительства Ленинградской области&quot; (с изм. и доп., вступающими в силу с 01.09.2025)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Ленинградской области от 7 мая 2024 года N 290 "Об отдельных вопросах реализации Федерального закона "Об организации предоставления государственных и муниципальных услуг" на территории Ленинградской области и признании утратившими силу полностью или частично отдельных постановлений Правительства Ленинградской области" приказываю: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6" w:tooltip="Приказ комитета по труду и занятости населения Ленинградской области от 27.06.2025 N 17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по труду и занятости населения Ленинградской области от 27.06.2025 N 17)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Административный </w:t>
      </w:r>
      <w:hyperlink w:history="0" w:anchor="P41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предоставления на территории Ленинградской области государственной услуги по оценке качества оказания общественно полезных услуг социально ориентированными некоммерческими организациями в сфере содействия занятости населения согласно приложению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Настоящий приказ вступает в силу по истечении 10 дней с даты его официального опубликования.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Контроль за исполнением настоящего приказа оставляю за собой.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комитета</w:t>
      </w:r>
    </w:p>
    <w:p>
      <w:pPr>
        <w:pStyle w:val="0"/>
        <w:jc w:val="right"/>
      </w:pPr>
      <w:r>
        <w:rPr>
          <w:sz w:val="24"/>
        </w:rPr>
        <w:t xml:space="preserve">по труду и занятости населения</w:t>
      </w:r>
    </w:p>
    <w:p>
      <w:pPr>
        <w:pStyle w:val="0"/>
        <w:jc w:val="right"/>
      </w:pPr>
      <w:r>
        <w:rPr>
          <w:sz w:val="24"/>
        </w:rPr>
        <w:t xml:space="preserve">Ленинградской области</w:t>
      </w:r>
    </w:p>
    <w:p>
      <w:pPr>
        <w:pStyle w:val="0"/>
        <w:jc w:val="right"/>
      </w:pPr>
      <w:r>
        <w:rPr>
          <w:sz w:val="24"/>
        </w:rPr>
        <w:t xml:space="preserve">А.Ю.Астратова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комитета</w:t>
      </w:r>
    </w:p>
    <w:p>
      <w:pPr>
        <w:pStyle w:val="0"/>
        <w:jc w:val="right"/>
      </w:pPr>
      <w:r>
        <w:rPr>
          <w:sz w:val="24"/>
        </w:rPr>
        <w:t xml:space="preserve">по труду и занятости населения</w:t>
      </w:r>
    </w:p>
    <w:p>
      <w:pPr>
        <w:pStyle w:val="0"/>
        <w:jc w:val="right"/>
      </w:pPr>
      <w:r>
        <w:rPr>
          <w:sz w:val="24"/>
        </w:rPr>
        <w:t xml:space="preserve">Ленинградской области</w:t>
      </w:r>
    </w:p>
    <w:p>
      <w:pPr>
        <w:pStyle w:val="0"/>
        <w:jc w:val="right"/>
      </w:pPr>
      <w:r>
        <w:rPr>
          <w:sz w:val="24"/>
        </w:rPr>
        <w:t xml:space="preserve">от 06.03.2023 N 9</w:t>
      </w:r>
    </w:p>
    <w:p>
      <w:pPr>
        <w:pStyle w:val="0"/>
        <w:jc w:val="right"/>
      </w:pPr>
      <w:r>
        <w:rPr>
          <w:sz w:val="24"/>
        </w:rPr>
        <w:t xml:space="preserve">(приложение)</w:t>
      </w:r>
    </w:p>
    <w:p>
      <w:pPr>
        <w:pStyle w:val="0"/>
        <w:jc w:val="right"/>
      </w:pPr>
      <w:r>
        <w:rPr>
          <w:sz w:val="24"/>
        </w:rPr>
      </w:r>
    </w:p>
    <w:bookmarkStart w:id="41" w:name="P41"/>
    <w:bookmarkEnd w:id="41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ПРЕДОСТАВЛЕНИЯ НА ТЕРРИТОРИИ ЛЕНИНГРАДСКОЙ ОБЛАСТИ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 ПО ОЦЕНКЕ КАЧЕСТВА ОКАЗАНИЯ</w:t>
      </w:r>
    </w:p>
    <w:p>
      <w:pPr>
        <w:pStyle w:val="2"/>
        <w:jc w:val="center"/>
      </w:pPr>
      <w:r>
        <w:rPr>
          <w:sz w:val="24"/>
        </w:rPr>
        <w:t xml:space="preserve">ОБЩЕСТВЕННО ПОЛЕЗНЫХ УСЛУГ СОЦИАЛЬНО ОРИЕНТИРОВАННЫМИ</w:t>
      </w:r>
    </w:p>
    <w:p>
      <w:pPr>
        <w:pStyle w:val="2"/>
        <w:jc w:val="center"/>
      </w:pPr>
      <w:r>
        <w:rPr>
          <w:sz w:val="24"/>
        </w:rPr>
        <w:t xml:space="preserve">НЕКОММЕРЧЕСКИМИ ОРГАНИЗАЦИЯМИ В СФЕРЕ СОДЕЙСТВИЯ ЗАНЯТОСТИ</w:t>
      </w:r>
    </w:p>
    <w:p>
      <w:pPr>
        <w:pStyle w:val="2"/>
        <w:jc w:val="center"/>
      </w:pPr>
      <w:r>
        <w:rPr>
          <w:sz w:val="24"/>
        </w:rPr>
        <w:t xml:space="preserve">НАСЕЛЕНИЯ (ДАЛЕЕ - АДМИНИСТРАТИВНЫЙ РЕГЛАМЕНТ,</w:t>
      </w:r>
    </w:p>
    <w:p>
      <w:pPr>
        <w:pStyle w:val="2"/>
        <w:jc w:val="center"/>
      </w:pPr>
      <w:r>
        <w:rPr>
          <w:sz w:val="24"/>
        </w:rPr>
        <w:t xml:space="preserve">ГОСУДАРСТВЕННАЯ УСЛУГА)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комитета по труду и занятости населения Ленинградской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области от 28.11.2025 </w:t>
            </w:r>
            <w:hyperlink w:history="0" r:id="rId17" w:tooltip="Приказ комитета по труду и занятости населения Ленинградской области от 28.11.2025 N 32 &quot;О внесении изменения в приказ комитета по труду и занятости населения Ленинградской области от 6 марта 2023 года N 9 &quot;Об утверждении административного регламента предоставления на территории Ленинградской области государственной услуги по оценке качества оказания общественно полезных услуг социально ориентированными некоммерческими организациями в сфере содействия занятости населения&quot; {КонсультантПлюс}">
              <w:r>
                <w:rPr>
                  <w:sz w:val="24"/>
                  <w:color w:val="0000ff"/>
                </w:rPr>
                <w:t xml:space="preserve">N 32</w:t>
              </w:r>
            </w:hyperlink>
            <w:r>
              <w:rPr>
                <w:sz w:val="24"/>
                <w:color w:val="392c69"/>
              </w:rPr>
              <w:t xml:space="preserve">, от 11.03.2026 </w:t>
            </w:r>
            <w:hyperlink w:history="0" r:id="rId18" w:tooltip="Приказ комитета по труду и занятости населения Ленинградской области от 11.03.2026 N 2 (ред. от 29.04.2026) &quot;О внесении изменений в отдельные приказы комитета по труду и занятости населения Ленинградской области&quot; {КонсультантПлюс}">
              <w:r>
                <w:rPr>
                  <w:sz w:val="24"/>
                  <w:color w:val="0000ff"/>
                </w:rPr>
                <w:t xml:space="preserve">N 2</w:t>
              </w:r>
            </w:hyperlink>
            <w:r>
              <w:rPr>
                <w:sz w:val="24"/>
                <w:color w:val="392c69"/>
              </w:rPr>
              <w:t xml:space="preserve">, от 29.04.2026 </w:t>
            </w:r>
            <w:hyperlink w:history="0" r:id="rId19" w:tooltip="Приказ комитета по труду и занятости населения Ленинградской области от 29.04.2026 N 5 (ред. от 11.06.2026) &quot;О внесении изменений в отдельные приказы комитета по труду и занятости населения Ленинградской области&quot; {КонсультантПлюс}">
              <w:r>
                <w:rPr>
                  <w:sz w:val="24"/>
                  <w:color w:val="0000ff"/>
                </w:rPr>
                <w:t xml:space="preserve">N 5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11.06.2026 </w:t>
            </w:r>
            <w:hyperlink w:history="0" r:id="rId20" w:tooltip="Приказ комитета по труду и занятости населения Ленинградской области от 11.06.2026 N 9 &quot;О внесении изменений в отдельные приказы комитета по труду и занятости населения Ленинградской области&quot; {КонсультантПлюс}">
              <w:r>
                <w:rPr>
                  <w:sz w:val="24"/>
                  <w:color w:val="0000ff"/>
                </w:rPr>
                <w:t xml:space="preserve">N 9</w:t>
              </w:r>
            </w:hyperlink>
            <w:r>
              <w:rPr>
                <w:sz w:val="24"/>
                <w:color w:val="392c69"/>
              </w:rPr>
              <w:t xml:space="preserve">, от 03.09.2026 </w:t>
            </w:r>
            <w:hyperlink w:history="0" r:id="rId21" w:tooltip="Приказ комитета по труду и занятости населения Ленинградской области от 03.09.2026 N 20 &quot;О внесении изменения в приказ комитета по труду и занятости населения Ленинградской области от 6 марта 2023 года N 9 &quot;Об утверждении Административного регламента предоставления на территории Ленинградской области государственной услуги по оценке качества оказания общественно полезных услуг социально ориентированными некоммерческими организациями в сфере содействия занятости населения&quot; {КонсультантПлюс}">
              <w:r>
                <w:rPr>
                  <w:sz w:val="24"/>
                  <w:color w:val="0000ff"/>
                </w:rPr>
                <w:t xml:space="preserve">N 20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Предмет регулирования.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Административный регламент устанавливает порядок и стандарт предоставления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Круг заявителей.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Государственная услуга предоставляется социально ориентированным некоммерческим организациям (далее - СО НКО, заявитель), соответствующим критериям, установленным федеральным законодательством, и оказывающим на территории Ленинградской области следующие общественно полезные услуги в соответствии с </w:t>
      </w:r>
      <w:hyperlink w:history="0" r:id="rId22" w:tooltip="Постановление Правительства РФ от 27.10.2016 N 1096 (ред. от 17.02.2026) &quot;Об утверждении перечня общественно полезных услуг и критериев оценки качества их оказания&quot; {КонсультантПлюс}">
        <w:r>
          <w:rPr>
            <w:sz w:val="24"/>
            <w:color w:val="0000ff"/>
          </w:rPr>
          <w:t xml:space="preserve">Перечнем</w:t>
        </w:r>
      </w:hyperlink>
      <w:r>
        <w:rPr>
          <w:sz w:val="24"/>
        </w:rPr>
        <w:t xml:space="preserve"> общественно полезных услуг, утвержденным постановлением Правительства Российской Федерации от 27 октября 2016 года N 1096 "Об утверждении перечня общественно полезных услуг и критериев оценки качества их оказания":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оказание содействия молодежи в вопросах трудоустройства, социальной реабилитации, трудоустройства несовершеннолетних граждан;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содействие трудоустройству граждан, освобожденных из учреждений, исполняющих наказание в виде лишения свободы;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организация ярмарок вакансий и учебных рабочих мест;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психологическая поддержка безработных граждан;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социальная адаптация безработных граждан на рынке труда;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оказание содействия в трудоустройстве на оборудованные (оснащенные) рабочие места;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организация сопровождения при содействии занятости инвалидов и самозанятости инвалидов;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содействие в направлении на профессиональное обучение в центре временного размещения или в трудоустройстве;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содействие гражданам в поиске подходящей работы, а работодателям - в подборе необходимых работников.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предоставлении государственной услуги от имени заявителей могут выступать их представители, имеющие право действовать от имени организаций без доверенности, или иные лица, уполномоченные действовать от имени организации в соответствии с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 кругу заявителей в соответствии с Федеральным </w:t>
      </w:r>
      <w:hyperlink w:history="0" r:id="rId2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 июля 2010 года N 210-ФЗ "Об организации предоставления государственных и муниципальных услуг" не относятся государственные органы и их территориальные органы, органы государственных внебюджетных фондов и их территориальные органы, органы местного самоуправления.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24" w:tooltip="Приказ комитета по труду и занятости населения Ленинградской области от 11.06.2026 N 9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комитета по труду и занятости населения Ленинградской области от 11.06.2026 N 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- реестр услуг) и в федеральной государственной информационной системе "Единый портал государственных и муниципальных услуг (функций)" (далее - Единый портал).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2. Стандарт предоставления государственной услуги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Наименование государственной услуги: государственная услуга по оценке качества оказания общественно полезных услуг социально ориентированными некоммерческими организациями в сфере содействия занятости населения.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Наименование органа, предоставляющего государственную услугу.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Государственную услугу предоставляет комитет по труду и занятости населения Ленинградской области (далее - комитет).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Результат предоставления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Результатом предоставления государственной услуги является: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принятия решения о соответствии качества общественно полезных услуг, оказываемых СО НКО, установленным критериям в сфере содействия занятости населения - выдача </w:t>
      </w:r>
      <w:hyperlink w:history="0" w:anchor="P417" w:tooltip="ЗАКЛЮЧЕНИЕ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о соответствии качества оказываемых СО НКО общественно полезных услуг установленным критериям (далее - заключение) по форме согласно приложению N 2 к настоящему административному регламенту;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принятия решения о несоответствии качества общественно полезных услуг, оказываемых СО НКО, установленным критериям в сфере содействия занятости населения, - направление </w:t>
      </w:r>
      <w:hyperlink w:history="0" w:anchor="P680" w:tooltip="УВЕДОМЛЕНИЕ">
        <w:r>
          <w:rPr>
            <w:sz w:val="24"/>
            <w:color w:val="0000ff"/>
          </w:rPr>
          <w:t xml:space="preserve">уведомления</w:t>
        </w:r>
      </w:hyperlink>
      <w:r>
        <w:rPr>
          <w:sz w:val="24"/>
        </w:rPr>
        <w:t xml:space="preserve"> об отказе в выдаче заключения о соответствии качества оказываемых СО НКО общественно полезных услуг установленным критериям (далее - уведомление об отказе) по форме согласно приложению N 4 к настоящему административному регламенту;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выдача, взамен утраченного, дубликата заключения или уведомления об отказе.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реестровой записи в качестве результата предоставления государственной услуги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 предоставления государственной услуги может быть получен заявителем при личной явке либо посредством почтовой связи.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Срок предоставления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Максимальный срок предоставления государственной услуги составляет 15 рабочих дней с даты поступления (регистрации) заявления и документов в комитет, независимо от категории (признаков) заявителя и способа подачи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2.4.1. Указанный срок может быть продлен, но не более чем на 20 рабочих дней, в случае направления комитетом запросов в соответствии с </w:t>
      </w:r>
      <w:hyperlink w:history="0" r:id="rId25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 января 2017 года N 89.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организация включена в Реестр поставщиков социальных услуг в Ленинградской области по соответствующей общественно полезной услуге, продление срока принятия решения о выдаче заключения либо уведомление об отказе не допускается.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продлении срока принятия, указанного в настоящем пункте решения, комитет информирует заявителя в течение 5 рабочих дней со дня поступления в комитет заявления о выдаче заключения.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2.4.2. В случае если оценка качества оказания общественно полезной услуги, указанной в заявлении о выдаче заключения, не отнесена к компетенции комитета, в течение 5 рабочих дней со дня регистрации документов, должностное лицо комитета, ответственное за предоставление государственной услуги, направляет его и приложенные к нему документы по принадлежности в уполномоченный орган, осуществляющий оценку качества оказания этой общественно полезной услуги, и уведомляет заявителя о переадресации документов в уполномоченный орган.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Размер платы, взимаемой с заявителя при предоставлении государственной услуги, и способы ее взимания.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Взимание платы за предоставление государственной услуги законодательством Российской Федерации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комитет или государственное бюджетное учреждение Ленинградской области "Многофункциональный центр предоставления государственных и муниципальных услуг" (далее - "МФЦ", "многофункциональный центр") составляет не более 15 минут.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Срок регистрации запроса заявителя о предоставлении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регистрации заявления о предоставлении государственной услуги в комитете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 - 1 рабочий день (в день поступления заявления);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направлении почтовой связью в комитет - 1 рабочий день (в день поступления заявления или на следующий рабочий день (в случае поступления документов в нерабочее время, в выходные, праздничные дни);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направлении через МФЦ в комитет в электронном виде - в день поступления в комитет или на следующий рабочий день (в случае направления документов в нерабочее время, в выходные, праздничные дни);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направлении на бумажном носителе из МФЦ в комитет - в день передачи документов из МФЦ в комитет;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направлении в форме электронного документа посредством Единого портала (при наличии технической возможности) - в день поступления на Единый портал или на следующий рабочий день (в случае направления документов в нерабочее время, в выходные, праздничные дни).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Требования к помещениям, в которых предоставляется государственная услуга.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Требования к помещениям, в которых предоставляется государственная услуга, в случае обращения заявителя непосредственно в комитет или многофункциональный центр размещены на официальном сайте комитета в информационно-телекоммуникационной сети "Интернет", а также на Едином портале (при наличии технической возможности).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Показатели качества и доступности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показателей качества и доступности государственной услуги размещен на официальном сайте комитета в информационно-телекоммуникационной сети "Интернет", а также на Едином портале (при наличии технической возможности).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2.10.1. Информационная система, используемая для предоставления государственной услуги, - Единый портал (при наличии технической возможности).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2.10.2. Утратил силу. - </w:t>
      </w:r>
      <w:hyperlink w:history="0" r:id="rId26" w:tooltip="Приказ комитета по труду и занятости населения Ленинградской области от 11.06.2026 N 9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комитета по труду и занятости населения Ленинградской области от 11.06.2026 N 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2.10.3. Порядок предоставления результатов государственной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государственная услуга предоставляется только юридическим лицам.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2.10.4.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МФЦ и комитетом, в рамках которого МФЦ уполномочен осуществлять принятие документов, предоставленных для получения государственной услуги, или выдать </w:t>
      </w:r>
      <w:hyperlink w:history="0" w:anchor="P709" w:tooltip="УВЕДОМЛЕНИЕ">
        <w:r>
          <w:rPr>
            <w:sz w:val="24"/>
            <w:color w:val="0000ff"/>
          </w:rPr>
          <w:t xml:space="preserve">уведомление</w:t>
        </w:r>
      </w:hyperlink>
      <w:r>
        <w:rPr>
          <w:sz w:val="24"/>
        </w:rPr>
        <w:t xml:space="preserve"> об отказе в приеме документов по форме, установленной приложением N 5 к настоящему административному регламенту, в связи с предоставлением неполного пакета необходимых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2.10.5. Возможность выдачи заявителю результата предоставления государственной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комитетом государственной услуги, а также выдача документов, включая составление на бумажном носителе и заверение выписок из информационных систем, не предусмотрена.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Исчерпывающий перечень документов, необходимых для предоставления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hyperlink w:history="0" w:anchor="P268" w:tooltip="Таблица N 2. Исчерпывающий перечень документов, необходимых для предоставления государственной услуги">
        <w:r>
          <w:rPr>
            <w:sz w:val="24"/>
            <w:color w:val="0000ff"/>
          </w:rPr>
          <w:t xml:space="preserve">таблице N 2</w:t>
        </w:r>
      </w:hyperlink>
      <w:r>
        <w:rPr>
          <w:sz w:val="24"/>
        </w:rPr>
        <w:t xml:space="preserve"> приложения N 1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2.11.1. Форма </w:t>
      </w:r>
      <w:hyperlink w:history="0" w:anchor="P461" w:tooltip="ЗАЯВЛЕНИЕ">
        <w:r>
          <w:rPr>
            <w:sz w:val="24"/>
            <w:color w:val="0000ff"/>
          </w:rPr>
          <w:t xml:space="preserve">заявления</w:t>
        </w:r>
      </w:hyperlink>
      <w:r>
        <w:rPr>
          <w:sz w:val="24"/>
        </w:rPr>
        <w:t xml:space="preserve">, необходимая для предоставления государственной услуги, приведена в приложении N 3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Исчерпывающий перечень оснований для отказа в приеме заявления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2.12.1. Основания для отказа в приеме заявления и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Оснований для отказа в приеме заявления о предоставлении государственной услуги и документов, необходимых для предоставления государственной услуги, не предусмотрено.</w:t>
      </w:r>
    </w:p>
    <w:p>
      <w:pPr>
        <w:pStyle w:val="0"/>
        <w:jc w:val="both"/>
      </w:pPr>
      <w:r>
        <w:rPr>
          <w:sz w:val="24"/>
        </w:rPr>
        <w:t xml:space="preserve">(п. 2.12.1 в ред. </w:t>
      </w:r>
      <w:hyperlink w:history="0" r:id="rId27" w:tooltip="Приказ комитета по труду и занятости населения Ленинградской области от 11.03.2026 N 2 (ред. от 29.04.2026)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по труду и занятости населения Ленинградской области от 11.03.2026 N 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2.12.2. Основаниями для отказа в предоставлении государственной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ненадлежащее оформление заявления о предоставлении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представление заявителем неполного комплекта документов, указанных в </w:t>
      </w:r>
      <w:hyperlink w:history="0" w:anchor="P268" w:tooltip="Таблица N 2. Исчерпывающий перечень документов, необходимых для предоставления государственной услуги">
        <w:r>
          <w:rPr>
            <w:sz w:val="24"/>
            <w:color w:val="0000ff"/>
          </w:rPr>
          <w:t xml:space="preserve">таблице N 2</w:t>
        </w:r>
      </w:hyperlink>
      <w:r>
        <w:rPr>
          <w:sz w:val="24"/>
        </w:rPr>
        <w:t xml:space="preserve"> приложения N 1 к настоящему административному регламенту;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представление документов, содержащих недостоверные сведения, либо документов, оформленных в ненадлежащем порядке;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наличие задолженностей по налогам и сборам, иным предусмотренным законодательством Российской Федерации обязательным платежам;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несоответствие заявителя критериям, установленным федеральным законодательством;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заявление подано лицом, не имеющим полномочий представлять интересы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отсутствие права на предоставление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отзыв заявления по инициативе заявителя (отказ заявителя от предоставления государственной услуги);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наличие в течение 2 лет, предшествующих выдаче заключения о соответствии качества, жалоб на действия (бездействие) и(или)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(при их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наличие в течение 2 лет, предшествующих выдаче заключения о соответствии качества,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28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bookmarkStart w:id="135" w:name="P135"/>
    <w:bookmarkEnd w:id="13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ненадлежащего оформления заявления о предоставлении государственной услуги или представления заявителем неполного комплекта документов, указанных в </w:t>
      </w:r>
      <w:hyperlink w:history="0" w:anchor="P268" w:tooltip="Таблица N 2. Исчерпывающий перечень документов, необходимых для предоставления государственной услуги">
        <w:r>
          <w:rPr>
            <w:sz w:val="24"/>
            <w:color w:val="0000ff"/>
          </w:rPr>
          <w:t xml:space="preserve">таблице N 2</w:t>
        </w:r>
      </w:hyperlink>
      <w:r>
        <w:rPr>
          <w:sz w:val="24"/>
        </w:rPr>
        <w:t xml:space="preserve"> приложения N 1 к настоящему административному регламенту, перед принятием решения об отказе в предоставлении государственной услуги Комитет уведомляет заявителя о выявленных недостатках в представленных сведениях и(или) документах и о необходимости устранения выявленных недостатков в срок не более 10 рабочих дней со дня получения уведомления. В случае неустранения выявленных недостатков Комитет принимает решение об отказе в предоставлении государственной услуги в соответствии с вышеуказанными пунктами. На период устранения недостатков предоставление государственной услуги приостанавливается на период с момента направления уведомления до получения документов, подтверждающих устранение выявленных недостатков, но не более чем на 20 рабочих дней со дня получения уведомления заявителем.</w:t>
      </w:r>
    </w:p>
    <w:p>
      <w:pPr>
        <w:pStyle w:val="0"/>
        <w:jc w:val="both"/>
      </w:pPr>
      <w:r>
        <w:rPr>
          <w:sz w:val="24"/>
        </w:rPr>
        <w:t xml:space="preserve">(п. 2.12.2 в ред. </w:t>
      </w:r>
      <w:hyperlink w:history="0" r:id="rId29" w:tooltip="Приказ комитета по труду и занятости населения Ленинградской области от 11.03.2026 N 2 (ред. от 29.04.2026)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по труду и занятости населения Ленинградской области от 11.03.2026 N 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2.12.3. Основанием для приостановления предоставления государственной услуги является направление заявителю уведомления о необходимости устранения выявленных недостатков в случае, предусмотренном </w:t>
      </w:r>
      <w:hyperlink w:history="0" w:anchor="P135" w:tooltip="В случае ненадлежащего оформления заявления о предоставлении государственной услуги или представления заявителем неполного комплекта документов, указанных в таблице N 2 приложения N 1 к настоящему административному регламенту, перед принятием решения об отказе в предоставлении государственной услуги Комитет уведомляет заявителя о выявленных недостатках в представленных сведениях и(или) документах и о необходимости устранения выявленных недостатков в срок не более 10 рабочих дней со дня получения уведомле...">
        <w:r>
          <w:rPr>
            <w:sz w:val="24"/>
            <w:color w:val="0000ff"/>
          </w:rPr>
          <w:t xml:space="preserve">абзацем пятнадцатым пункта 2.12.2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(п. 2.12.3 в ред. </w:t>
      </w:r>
      <w:hyperlink w:history="0" r:id="rId30" w:tooltip="Приказ комитета по труду и занятости населения Ленинградской области от 11.03.2026 N 2 (ред. от 29.04.2026)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по труду и занятости населения Ленинградской области от 11.03.2026 N 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2.12.4. Основания для отказа в приеме заявления и документов, основания для приостановления предоставления государственной услуги, основания для отказа в предоставлении государственной услуги с учетом категории (признаков) заявителя приведены в </w:t>
      </w:r>
      <w:hyperlink w:history="0" w:anchor="P353" w:tooltip="Таблица N 3. Исчерпывающий перечень оснований для отказа в приеме заявления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">
        <w:r>
          <w:rPr>
            <w:sz w:val="24"/>
            <w:color w:val="0000ff"/>
          </w:rPr>
          <w:t xml:space="preserve">таблице N 3</w:t>
        </w:r>
      </w:hyperlink>
      <w:r>
        <w:rPr>
          <w:sz w:val="24"/>
        </w:rPr>
        <w:t xml:space="preserve"> приложения N 1 к настоящему административному регламенту.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3. Состав, последовательность и сроки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3.1. Перечень осуществляемых при предоставлении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 административных процедур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31" w:tooltip="Приказ комитета по труду и занятости населения Ленинградской области от 11.03.2026 N 2 (ред. от 29.04.2026)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по труду и занятости населения</w:t>
      </w:r>
    </w:p>
    <w:p>
      <w:pPr>
        <w:pStyle w:val="0"/>
        <w:jc w:val="center"/>
      </w:pPr>
      <w:r>
        <w:rPr>
          <w:sz w:val="24"/>
        </w:rPr>
        <w:t xml:space="preserve">Ленинградской области от 11.03.2026 N 2)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а) профилирование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прием заявления и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межведомственное информационное взаимодействие;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приостановление предоставления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принятие решения о предоставлении (отказе в предоставлении)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предоставление результата государственной услуги.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3.2. Профилирование заявителя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Профилирование заявителя осуществляется должностным лицом комитета или посредством Единого портала (при наличии технической возможности) и включает в себя вопросы, позволяющие выявить перечень категорий (признаков)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одной категории (признаку) предоставления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Идентификаторы категорий (признаков) заявителей приведены в </w:t>
      </w:r>
      <w:hyperlink w:history="0" w:anchor="P250" w:tooltip="Таблица N 1. Идентификаторы категорий (признаков) заявителей">
        <w:r>
          <w:rPr>
            <w:sz w:val="24"/>
            <w:color w:val="0000ff"/>
          </w:rPr>
          <w:t xml:space="preserve">таблице N 1</w:t>
        </w:r>
      </w:hyperlink>
      <w:r>
        <w:rPr>
          <w:sz w:val="24"/>
        </w:rPr>
        <w:t xml:space="preserve"> приложения N 1 к настоящему административному регламенту.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3.3. Прием запроса и документов и(или) информации,</w:t>
      </w:r>
    </w:p>
    <w:p>
      <w:pPr>
        <w:pStyle w:val="2"/>
        <w:jc w:val="center"/>
      </w:pPr>
      <w:r>
        <w:rPr>
          <w:sz w:val="24"/>
        </w:rPr>
        <w:t xml:space="preserve">необходимых для предоставления государственной услуги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3.3.1. Форма заявления и перечень документов и(или) информации, необходимых для предоставления государственной услуги в соответствии с категорией (признаками) заявителя, а также способы подачи указанных заявления, документов и(или) информации приведены в </w:t>
      </w:r>
      <w:hyperlink w:history="0" w:anchor="P268" w:tooltip="Таблица N 2. Исчерпывающий перечень документов, необходимых для предоставления государственной услуги">
        <w:r>
          <w:rPr>
            <w:sz w:val="24"/>
            <w:color w:val="0000ff"/>
          </w:rPr>
          <w:t xml:space="preserve">таблице N 2</w:t>
        </w:r>
      </w:hyperlink>
      <w:r>
        <w:rPr>
          <w:sz w:val="24"/>
        </w:rPr>
        <w:t xml:space="preserve"> приложения N 1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</w:t>
      </w:r>
      <w:hyperlink w:history="0" r:id="rId32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sz w:val="24"/>
            <w:color w:val="0000ff"/>
          </w:rPr>
          <w:t xml:space="preserve">статьями 9</w:t>
        </w:r>
      </w:hyperlink>
      <w:r>
        <w:rPr>
          <w:sz w:val="24"/>
        </w:rPr>
        <w:t xml:space="preserve">, </w:t>
      </w:r>
      <w:hyperlink w:history="0" r:id="rId33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 и </w:t>
      </w:r>
      <w:hyperlink w:history="0" r:id="rId34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sz w:val="24"/>
            <w:color w:val="0000ff"/>
          </w:rPr>
          <w:t xml:space="preserve">14</w:t>
        </w:r>
      </w:hyperlink>
      <w:r>
        <w:rPr>
          <w:sz w:val="24"/>
        </w:rPr>
        <w:t xml:space="preserve"> Федерального закона от 29 декабря 2022 года N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- Федеральный закон N 572-ФЗ) (при наличии технической возможности).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предоставлении государственной услуги в электронной форме идентификация и аутентификация могут осуществляться при наличии технической возможности посредством: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информационных технологий, предусмотренных </w:t>
      </w:r>
      <w:hyperlink w:history="0" r:id="rId35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sz w:val="24"/>
            <w:color w:val="0000ff"/>
          </w:rPr>
          <w:t xml:space="preserve">статьями 9</w:t>
        </w:r>
      </w:hyperlink>
      <w:r>
        <w:rPr>
          <w:sz w:val="24"/>
        </w:rPr>
        <w:t xml:space="preserve">, </w:t>
      </w:r>
      <w:hyperlink w:history="0" r:id="rId36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 и </w:t>
      </w:r>
      <w:hyperlink w:history="0" r:id="rId37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sz w:val="24"/>
            <w:color w:val="0000ff"/>
          </w:rPr>
          <w:t xml:space="preserve">14</w:t>
        </w:r>
      </w:hyperlink>
      <w:r>
        <w:rPr>
          <w:sz w:val="24"/>
        </w:rPr>
        <w:t xml:space="preserve"> Федерального закона N 572-ФЗ.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3.3.3. Основания для принятия решения об отказе в приеме заявления и документов и(или) информации приведены в </w:t>
      </w:r>
      <w:hyperlink w:history="0" w:anchor="P353" w:tooltip="Таблица N 3. Исчерпывающий перечень оснований для отказа в приеме заявления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">
        <w:r>
          <w:rPr>
            <w:sz w:val="24"/>
            <w:color w:val="0000ff"/>
          </w:rPr>
          <w:t xml:space="preserve">таблице N 3</w:t>
        </w:r>
      </w:hyperlink>
      <w:r>
        <w:rPr>
          <w:sz w:val="24"/>
        </w:rPr>
        <w:t xml:space="preserve"> приложения N 1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3.3.4. Прием заявления о предоставлении государственной услуги и документов может быть осуществлен в любом территориальном подразделении многофункционального центра и в комитете независимо от места нахождения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3.3.5. Срок регистрации заявления и документов и(или) информации, необходимых для предоставления государственной услуги, в комитете или в многофункциональном центре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 в комитет, при направлении заявления почтовой связью, при направлении заявления в форме электронного документа посредством Единого портала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направлений заявления из многофункционального центра в комитет на бумажном носителе - в день передачи документов.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3.4. Межведомственное информационное взаимодействие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Для получения государственной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межведомственного информационного запроса - "Открытые сведения из ЕГРЮЛ по запросам органов государственной власти и организаций, зарегистрированных в СМЭВ". Указанный информационный запрос направляется в Федеральную налоговую службу.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3.5. Приостановление предоставления государственной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 </w:t>
      </w:r>
      <w:hyperlink w:history="0" r:id="rId38" w:tooltip="Приказ комитета по труду и занятости населения Ленинградской области от 11.03.2026 N 2 (ред. от 29.04.2026)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комитета по труду и занятости населения</w:t>
      </w:r>
    </w:p>
    <w:p>
      <w:pPr>
        <w:pStyle w:val="0"/>
        <w:jc w:val="center"/>
      </w:pPr>
      <w:r>
        <w:rPr>
          <w:sz w:val="24"/>
        </w:rPr>
        <w:t xml:space="preserve">Ленинградской области от 11.03.2026 N 2)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Основания для приостановления предоставления государственной услуги приведены в </w:t>
      </w:r>
      <w:hyperlink w:history="0" w:anchor="P353" w:tooltip="Таблица N 3. Исчерпывающий перечень оснований для отказа в приеме заявления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">
        <w:r>
          <w:rPr>
            <w:sz w:val="24"/>
            <w:color w:val="0000ff"/>
          </w:rPr>
          <w:t xml:space="preserve">таблице N 3</w:t>
        </w:r>
      </w:hyperlink>
      <w:r>
        <w:rPr>
          <w:sz w:val="24"/>
        </w:rPr>
        <w:t xml:space="preserve"> приложения N 1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Должностное лицо Комитета уведомляет заявителя о приостановлении предоставления государственной услуги с указанием оснований приостановления. До устранения причин, послуживших основанием для приостановления предоставления государственной услуги, специалисты Комитета административных действий не осуществляют.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Комитет возобновляет предоставление государственной услуги при наличии следующих оснований: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представление заявителем сведений, документов, свидетельствующих об устранении выявленных недостатков;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истечение срока для устранения выявленных недостатков.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услуги приостанавливается на срок не более чем на 20 рабочих дней со дня получения уведомления заявителем.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hyperlink w:history="0" r:id="rId39" w:tooltip="Приказ комитета по труду и занятости населения Ленинградской области от 11.03.2026 N 2 (ред. от 29.04.2026)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3.6</w:t>
        </w:r>
      </w:hyperlink>
      <w:r>
        <w:rPr>
          <w:sz w:val="24"/>
        </w:rPr>
        <w:t xml:space="preserve">. Принятие решения о предоставлении</w:t>
      </w:r>
    </w:p>
    <w:p>
      <w:pPr>
        <w:pStyle w:val="2"/>
        <w:jc w:val="center"/>
      </w:pPr>
      <w:r>
        <w:rPr>
          <w:sz w:val="24"/>
        </w:rPr>
        <w:t xml:space="preserve">(отказе в предоставлении) государственной услуги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history="0" r:id="rId40" w:tooltip="Приказ комитета по труду и занятости населения Ленинградской области от 11.03.2026 N 2 (ред. от 29.04.2026)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3.6.1</w:t>
        </w:r>
      </w:hyperlink>
      <w:r>
        <w:rPr>
          <w:sz w:val="24"/>
        </w:rPr>
        <w:t xml:space="preserve">. Основания для отказа в предоставлении государственной услуги приведены в </w:t>
      </w:r>
      <w:hyperlink w:history="0" w:anchor="P353" w:tooltip="Таблица N 3. Исчерпывающий перечень оснований для отказа в приеме заявления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">
        <w:r>
          <w:rPr>
            <w:sz w:val="24"/>
            <w:color w:val="0000ff"/>
          </w:rPr>
          <w:t xml:space="preserve">таблице N 3</w:t>
        </w:r>
      </w:hyperlink>
      <w:r>
        <w:rPr>
          <w:sz w:val="24"/>
        </w:rPr>
        <w:t xml:space="preserve"> приложения N 1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hyperlink w:history="0" r:id="rId41" w:tooltip="Приказ комитета по труду и занятости населения Ленинградской области от 11.03.2026 N 2 (ред. от 29.04.2026)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3.6.2</w:t>
        </w:r>
      </w:hyperlink>
      <w:r>
        <w:rPr>
          <w:sz w:val="24"/>
        </w:rPr>
        <w:t xml:space="preserve">. Принятие решения об отказе в предоставлении государственной услуги осуществляется в срок, не превышающий трех рабочих дней с даты получения комитетом всех сведений, необходимых для принятия решения.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hyperlink w:history="0" r:id="rId42" w:tooltip="Приказ комитета по труду и занятости населения Ленинградской области от 11.03.2026 N 2 (ред. от 29.04.2026)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3.7</w:t>
        </w:r>
      </w:hyperlink>
      <w:r>
        <w:rPr>
          <w:sz w:val="24"/>
        </w:rPr>
        <w:t xml:space="preserve">. Предоставление результата государственной услуги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history="0" r:id="rId43" w:tooltip="Приказ комитета по труду и занятости населения Ленинградской области от 11.03.2026 N 2 (ред. от 29.04.2026)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3.7.1</w:t>
        </w:r>
      </w:hyperlink>
      <w:r>
        <w:rPr>
          <w:sz w:val="24"/>
        </w:rPr>
        <w:t xml:space="preserve">. Решение о предоставлении (об отказе в предоставлении) государственной услуги, направляется заявителю по почтовому адресу, указанному в заявлении о предоставлении государственной услуги, или посредством Единого портала (при наличии технической возможности) в срок, не превышающий одного рабочего дня со дня принятия решения о предоставлении (об отказе в предоставлении) государственной услуги или выдается на руки при личной явке, о чем заявитель уведомляется в срок, не превышающий одного рабочего дня со дня принятия решения о предоставлении (об отказе в предоставлении) государственной услуги.</w:t>
      </w:r>
    </w:p>
    <w:p>
      <w:pPr>
        <w:pStyle w:val="0"/>
        <w:spacing w:before="240" w:lineRule="auto"/>
        <w:ind w:firstLine="540"/>
        <w:jc w:val="both"/>
      </w:pPr>
      <w:hyperlink w:history="0" r:id="rId44" w:tooltip="Приказ комитета по труду и занятости населения Ленинградской области от 11.03.2026 N 2 (ред. от 29.04.2026)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3.7.2</w:t>
        </w:r>
      </w:hyperlink>
      <w:r>
        <w:rPr>
          <w:sz w:val="24"/>
        </w:rPr>
        <w:t xml:space="preserve">. Результат предоставления государственной услуги не зависит от его места нахождения.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4.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4"/>
        </w:rPr>
        <w:t xml:space="preserve">рассмотрения запроса о предоставлении государственной услуги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Перечень способов информирования заявителя об изменении статуса рассмотрения заявления: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посредством Единого портала;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5" w:tooltip="Приказ комитета по труду и занятости населения Ленинградской области от 29.04.2026 N 5 (ред. от 11.06.2026)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по труду и занятости населения Ленинградской области от 29.04.2026 N 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посредством почтовой связи;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 использованием информационно-телекоммуникационных технологий (в случае предоставления заявителем соответствующей информации).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УСЛОВНЫХ ОБОЗНАЧЕНИЙ И СОКРАЩЕНИЙ, ИДЕНТИФИКАТОРЫ КАТЕГОРИЙ</w:t>
      </w:r>
    </w:p>
    <w:p>
      <w:pPr>
        <w:pStyle w:val="2"/>
        <w:jc w:val="center"/>
      </w:pPr>
      <w:r>
        <w:rPr>
          <w:sz w:val="24"/>
        </w:rPr>
        <w:t xml:space="preserve">(ПРИЗНАКОВ) ЗАЯВИТЕЛЕЙ, ИСЧЕРПЫВАЮЩИЙ ПЕРЕЧЕНЬ ДОКУМЕНТОВ,</w:t>
      </w:r>
    </w:p>
    <w:p>
      <w:pPr>
        <w:pStyle w:val="2"/>
        <w:jc w:val="center"/>
      </w:pPr>
      <w:r>
        <w:rPr>
          <w:sz w:val="24"/>
        </w:rPr>
        <w:t xml:space="preserve">НЕОБХОДИМЫХ ДЛЯ ПРЕДОСТАВЛЕНИЯ ГОСУДАРСТВЕННОЙ УСЛУГИ,</w:t>
      </w:r>
    </w:p>
    <w:p>
      <w:pPr>
        <w:pStyle w:val="2"/>
        <w:jc w:val="center"/>
      </w:pPr>
      <w:r>
        <w:rPr>
          <w:sz w:val="24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4"/>
        </w:rPr>
        <w:t xml:space="preserve">ЗАЯВЛЕНИЯ О ПРЕДОСТАВЛЕНИИ ГОСУДАРСТВЕННОЙ УСЛУГИ</w:t>
      </w:r>
    </w:p>
    <w:p>
      <w:pPr>
        <w:pStyle w:val="2"/>
        <w:jc w:val="center"/>
      </w:pPr>
      <w:r>
        <w:rPr>
          <w:sz w:val="24"/>
        </w:rPr>
        <w:t xml:space="preserve">И ДОКУМЕНТОВ, НЕОБХОДИМЫХ ДЛЯ ПРЕДОСТАВЛЕНИЯ УСЛУГИ,</w:t>
      </w:r>
    </w:p>
    <w:p>
      <w:pPr>
        <w:pStyle w:val="2"/>
        <w:jc w:val="center"/>
      </w:pPr>
      <w:r>
        <w:rPr>
          <w:sz w:val="24"/>
        </w:rPr>
        <w:t xml:space="preserve">ОСНОВАНИЙ ДЛЯ ПРИОСТАНОВЛЕНИЯ ПРЕДОСТАВЛЕНИЯ ГОСУДАРСТВЕННОЙ</w:t>
      </w:r>
    </w:p>
    <w:p>
      <w:pPr>
        <w:pStyle w:val="2"/>
        <w:jc w:val="center"/>
      </w:pPr>
      <w:r>
        <w:rPr>
          <w:sz w:val="24"/>
        </w:rPr>
        <w:t xml:space="preserve">УСЛУГИ ИЛИ ОТКАЗА В ПРЕДОСТАВЛЕНИИ ГОСУДАРСТВЕННОЙ УСЛУГИ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комитета по труду и занятости населения Ленинградской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области от 11.03.2026 </w:t>
            </w:r>
            <w:hyperlink w:history="0" r:id="rId46" w:tooltip="Приказ комитета по труду и занятости населения Ленинградской области от 11.03.2026 N 2 (ред. от 29.04.2026) &quot;О внесении изменений в отдельные приказы комитета по труду и занятости населения Ленинградской области&quot; {КонсультантПлюс}">
              <w:r>
                <w:rPr>
                  <w:sz w:val="24"/>
                  <w:color w:val="0000ff"/>
                </w:rPr>
                <w:t xml:space="preserve">N 2</w:t>
              </w:r>
            </w:hyperlink>
            <w:r>
              <w:rPr>
                <w:sz w:val="24"/>
                <w:color w:val="392c69"/>
              </w:rPr>
              <w:t xml:space="preserve">, от 03.09.2026 </w:t>
            </w:r>
            <w:hyperlink w:history="0" r:id="rId47" w:tooltip="Приказ комитета по труду и занятости населения Ленинградской области от 03.09.2026 N 20 &quot;О внесении изменения в приказ комитета по труду и занятости населения Ленинградской области от 6 марта 2023 года N 9 &quot;Об утверждении Административного регламента предоставления на территории Ленинградской области государственной услуги по оценке качества оказания общественно полезных услуг социально ориентированными некоммерческими организациями в сфере содействия занятости населения&quot; {КонсультантПлюс}">
              <w:r>
                <w:rPr>
                  <w:sz w:val="24"/>
                  <w:color w:val="0000ff"/>
                </w:rPr>
                <w:t xml:space="preserve">N 20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I. Перечень условных обозначений и сокращений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Условные сокращения: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Единый портал - федеральная государственная информационная система "Единый портал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МФЦ - государственное бюджетное учреждение Ленинградской области "Многофункциональный центр предоставления государственных и муниципальных услуг" (далее - МФЦ).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Условные обозначения: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 - представляется оригинал документа;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О(э) - представляется оригинал документа в электронной форме;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К - представляется заверенная надлежащим образом копия документа;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К(э) - представляется копия документа в электронной форме;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Кт - личная явка в отдел комитета;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МФЦ - личная явка в филиалы, отделы, удаленные рабочие места МФЦ;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ПС - документы подаются посредством почтовой связи;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Единый портал - документы подаются посредством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П(з) - представитель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З - заявитель - СО НКО.</w:t>
      </w:r>
    </w:p>
    <w:p>
      <w:pPr>
        <w:pStyle w:val="0"/>
      </w:pPr>
      <w:r>
        <w:rPr>
          <w:sz w:val="24"/>
        </w:rPr>
      </w:r>
    </w:p>
    <w:bookmarkStart w:id="250" w:name="P250"/>
    <w:bookmarkEnd w:id="250"/>
    <w:p>
      <w:pPr>
        <w:pStyle w:val="2"/>
        <w:outlineLvl w:val="2"/>
        <w:ind w:firstLine="540"/>
        <w:jc w:val="both"/>
      </w:pPr>
      <w:r>
        <w:rPr>
          <w:sz w:val="24"/>
        </w:rPr>
        <w:t xml:space="preserve">Таблица N 1. Идентификаторы категорий (признаков) заявителей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2494"/>
        <w:gridCol w:w="1587"/>
        <w:gridCol w:w="1644"/>
        <w:gridCol w:w="1587"/>
      </w:tblGrid>
      <w:tr>
        <w:tc>
          <w:tcPr>
            <w:tcW w:w="175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отдельного признака заявителя</w:t>
            </w:r>
          </w:p>
        </w:tc>
        <w:tc>
          <w:tcPr>
            <w:gridSpan w:val="4"/>
            <w:tcW w:w="73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предоставляемых документов</w:t>
            </w:r>
          </w:p>
        </w:tc>
      </w:tr>
      <w:tr>
        <w:tc>
          <w:tcPr>
            <w:vMerge w:val="continue"/>
          </w:tcPr>
          <w:p/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Социально ориентированные НКО, сведения об оказании полезной услуги которыми отсутствуют в Реестре поставщиков социальных услуг в Ленинградской области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Социально ориентированные НКО, подающие заявления на оказание услуги лично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Социально ориентированные НКО, подающие заявления на оказание услуги через представителя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Социально ориентированные НКО, подающие заявление о предоставлении дубликата заключения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</w:tr>
      <w:tr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 НКО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1Б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1В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1Г</w:t>
            </w:r>
          </w:p>
        </w:tc>
      </w:tr>
    </w:tbl>
    <w:p>
      <w:pPr>
        <w:pStyle w:val="0"/>
      </w:pPr>
      <w:r>
        <w:rPr>
          <w:sz w:val="24"/>
        </w:rPr>
      </w:r>
    </w:p>
    <w:bookmarkStart w:id="268" w:name="P268"/>
    <w:bookmarkEnd w:id="268"/>
    <w:p>
      <w:pPr>
        <w:pStyle w:val="2"/>
        <w:outlineLvl w:val="2"/>
        <w:ind w:firstLine="540"/>
        <w:jc w:val="both"/>
      </w:pPr>
      <w:r>
        <w:rPr>
          <w:sz w:val="24"/>
        </w:rPr>
        <w:t xml:space="preserve">Таблица N 2. Исчерпывающий перечень документов, необходимых для предоставления государственной услуги</w:t>
      </w:r>
    </w:p>
    <w:p>
      <w:pPr>
        <w:pStyle w:val="0"/>
      </w:pPr>
      <w:r>
        <w:rPr>
          <w:sz w:val="24"/>
        </w:rPr>
      </w:r>
    </w:p>
    <w:p>
      <w:pPr>
        <w:sectPr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417"/>
        <w:gridCol w:w="4025"/>
        <w:gridCol w:w="1757"/>
        <w:gridCol w:w="2665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Идентификаторы категорий (признаков) заявителей</w:t>
            </w:r>
          </w:p>
        </w:tc>
        <w:tc>
          <w:tcPr>
            <w:tcW w:w="40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необходимых для предоставления государственной услуги документов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Способы подачи документов, требования к представлению документов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Иные требования</w:t>
            </w:r>
          </w:p>
        </w:tc>
      </w:tr>
      <w:tr>
        <w:tc>
          <w:tcPr>
            <w:gridSpan w:val="5"/>
            <w:tcW w:w="10431" w:type="dxa"/>
          </w:tcPr>
          <w:p>
            <w:pPr>
              <w:pStyle w:val="0"/>
              <w:outlineLvl w:val="3"/>
              <w:jc w:val="both"/>
            </w:pPr>
            <w:r>
              <w:rPr>
                <w:sz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должен представить самостоятельно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А-Г</w:t>
            </w:r>
          </w:p>
        </w:tc>
        <w:tc>
          <w:tcPr>
            <w:tcW w:w="40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заявление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  <w:t xml:space="preserve">О - Кт,</w:t>
            </w:r>
          </w:p>
          <w:p>
            <w:pPr>
              <w:pStyle w:val="0"/>
            </w:pPr>
            <w:r>
              <w:rPr>
                <w:sz w:val="24"/>
              </w:rPr>
              <w:t xml:space="preserve">О - МФЦ,</w:t>
            </w:r>
          </w:p>
          <w:p>
            <w:pPr>
              <w:pStyle w:val="0"/>
            </w:pPr>
            <w:r>
              <w:rPr>
                <w:sz w:val="24"/>
              </w:rPr>
              <w:t xml:space="preserve">О - ПС,</w:t>
            </w:r>
          </w:p>
          <w:p>
            <w:pPr>
              <w:pStyle w:val="0"/>
            </w:pPr>
            <w:r>
              <w:rPr>
                <w:sz w:val="24"/>
              </w:rPr>
              <w:t xml:space="preserve">О(э) - Единый портал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</w:t>
            </w:r>
            <w:hyperlink w:history="0" w:anchor="P461" w:tooltip="ЗАЯВЛЕНИЕ">
              <w:r>
                <w:rPr>
                  <w:sz w:val="24"/>
                  <w:color w:val="0000ff"/>
                </w:rPr>
                <w:t xml:space="preserve">заявление</w:t>
              </w:r>
            </w:hyperlink>
            <w:r>
              <w:rPr>
                <w:sz w:val="24"/>
              </w:rPr>
              <w:t xml:space="preserve"> о предоставлении государственной услуги, оформленное в соответствии с приложением N 3 к настоящему административному регламенту;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заявление о выдаче дубликата, составляется в свободной форме, с указанием причины выдачи и способа получения;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П(з), З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  <w:tc>
          <w:tcPr>
            <w:tcW w:w="40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учредительные документы в виде действующей редакции устава СО НКО и документа, подтверждающего назначение/избрание на должность единоличного исполнительного органа СО НКО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  <w:t xml:space="preserve">К - Кт,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МФЦ,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ПС,</w:t>
            </w:r>
          </w:p>
          <w:p>
            <w:pPr>
              <w:pStyle w:val="0"/>
            </w:pPr>
            <w:r>
              <w:rPr>
                <w:sz w:val="24"/>
              </w:rPr>
              <w:t xml:space="preserve">К(э) - Единый портал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П(з), З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  <w:tc>
          <w:tcPr>
            <w:tcW w:w="40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документ, удостоверяющий право (полномочия) представителя юридического лица (доверенность в простой письменной форме либо нотариальная доверенность), если с заявлением обращается представитель заявителя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  <w:t xml:space="preserve">К - Кт,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МФЦ,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ПС,</w:t>
            </w:r>
          </w:p>
          <w:p>
            <w:pPr>
              <w:pStyle w:val="0"/>
            </w:pPr>
            <w:r>
              <w:rPr>
                <w:sz w:val="24"/>
              </w:rPr>
              <w:t xml:space="preserve">К(э) - Единый портал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П(з)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А-Г</w:t>
            </w:r>
          </w:p>
        </w:tc>
        <w:tc>
          <w:tcPr>
            <w:tcW w:w="40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документ, удостоверяющий личность заявителя/представителя заявителя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  <w:t xml:space="preserve">К - Кт,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МФЦ,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ПС,</w:t>
            </w:r>
          </w:p>
          <w:p>
            <w:pPr>
              <w:pStyle w:val="0"/>
            </w:pPr>
            <w:r>
              <w:rPr>
                <w:sz w:val="24"/>
              </w:rPr>
              <w:t xml:space="preserve">К(э) - Единый портал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представляются страницы, на которых имеются фотография, фамилия, имя, отчество (при наличии) заявителя/представителя заявителя;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П(з), З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В-В</w:t>
            </w:r>
          </w:p>
        </w:tc>
        <w:tc>
          <w:tcPr>
            <w:tcW w:w="40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документы, обосновывающие соответствие оказываемых организацией общественно полезных услуг, </w:t>
            </w:r>
            <w:hyperlink w:history="0" r:id="rId48" w:tooltip="Постановление Правительства РФ от 27.10.2016 N 1096 (ред. от 17.02.2026) &quot;Об утверждении перечня общественно полезных услуг и критериев оценки качества их оказания&quot; {КонсультантПлюс}">
              <w:r>
                <w:rPr>
                  <w:sz w:val="24"/>
                  <w:color w:val="0000ff"/>
                </w:rPr>
                <w:t xml:space="preserve">критериям</w:t>
              </w:r>
            </w:hyperlink>
            <w:r>
              <w:rPr>
                <w:sz w:val="24"/>
              </w:rPr>
              <w:t xml:space="preserve">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органах, дипломы и благодарственные письма), утвержденным постановлением Правительства РФ от 27.10.2016 N 1096 "Об утверждении перечня общественно полезных услуг и критериев оценки качества их оказания"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  <w:t xml:space="preserve">К - Кт,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МФЦ,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ПС,</w:t>
            </w:r>
          </w:p>
          <w:p>
            <w:pPr>
              <w:pStyle w:val="0"/>
            </w:pPr>
            <w:r>
              <w:rPr>
                <w:sz w:val="24"/>
              </w:rPr>
              <w:t xml:space="preserve">К(э) - Единый портал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П(з), З</w:t>
            </w:r>
          </w:p>
        </w:tc>
      </w:tr>
      <w:tr>
        <w:tc>
          <w:tcPr>
            <w:gridSpan w:val="5"/>
            <w:tcW w:w="10431" w:type="dxa"/>
          </w:tcPr>
          <w:p>
            <w:pPr>
              <w:pStyle w:val="0"/>
              <w:outlineLvl w:val="3"/>
              <w:jc w:val="both"/>
            </w:pPr>
            <w:r>
              <w:rPr>
                <w:sz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  <w:tc>
          <w:tcPr>
            <w:tcW w:w="40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об отсутствии сведений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w:history="0" r:id="rId49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</w:rPr>
      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в течение 2 лет, предшествующих подаче заявления о выдаче заключения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  <w:t xml:space="preserve">К - Кт,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МФЦ,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ПС,</w:t>
            </w:r>
          </w:p>
          <w:p>
            <w:pPr>
              <w:pStyle w:val="0"/>
            </w:pPr>
            <w:r>
              <w:rPr>
                <w:sz w:val="24"/>
              </w:rPr>
              <w:t xml:space="preserve">К(э) - Единый портал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П(з), З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  <w:tc>
          <w:tcPr>
            <w:tcW w:w="40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выписка из Единого государственного реестра юридических лиц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  <w:t xml:space="preserve">К - Кт,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МФЦ,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ПС,</w:t>
            </w:r>
          </w:p>
          <w:p>
            <w:pPr>
              <w:pStyle w:val="0"/>
            </w:pPr>
            <w:r>
              <w:rPr>
                <w:sz w:val="24"/>
              </w:rPr>
              <w:t xml:space="preserve">К(э) - Единый портал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П(з), З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  <w:tc>
          <w:tcPr>
            <w:tcW w:w="40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сведения, подтверждающие отсутствие у организации задолженности по уплате налогов, сборов и иных обязательных платежей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  <w:t xml:space="preserve">К - Кт,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МФЦ,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ПС,</w:t>
            </w:r>
          </w:p>
          <w:p>
            <w:pPr>
              <w:pStyle w:val="0"/>
            </w:pPr>
            <w:r>
              <w:rPr>
                <w:sz w:val="24"/>
              </w:rPr>
              <w:t xml:space="preserve">К(э) - Единый портал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П(з), З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  <w:tc>
          <w:tcPr>
            <w:tcW w:w="40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сведения, подтверждающие отсутствие организации в реестре иностранных агентов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  <w:t xml:space="preserve">К - Кт,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МФЦ,</w:t>
            </w:r>
          </w:p>
          <w:p>
            <w:pPr>
              <w:pStyle w:val="0"/>
            </w:pPr>
            <w:r>
              <w:rPr>
                <w:sz w:val="24"/>
              </w:rPr>
              <w:t xml:space="preserve">К - ПС,</w:t>
            </w:r>
          </w:p>
          <w:p>
            <w:pPr>
              <w:pStyle w:val="0"/>
            </w:pPr>
            <w:r>
              <w:rPr>
                <w:sz w:val="24"/>
              </w:rPr>
              <w:t xml:space="preserve">К(э) - Единый портал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П(з), З</w:t>
            </w:r>
          </w:p>
        </w:tc>
      </w:tr>
    </w:tbl>
    <w:p>
      <w:pPr>
        <w:sectPr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</w:pPr>
      <w:r>
        <w:rPr>
          <w:sz w:val="24"/>
        </w:rPr>
      </w:r>
    </w:p>
    <w:bookmarkStart w:id="353" w:name="P353"/>
    <w:bookmarkEnd w:id="353"/>
    <w:p>
      <w:pPr>
        <w:pStyle w:val="2"/>
        <w:outlineLvl w:val="2"/>
        <w:ind w:firstLine="540"/>
        <w:jc w:val="both"/>
      </w:pPr>
      <w:r>
        <w:rPr>
          <w:sz w:val="24"/>
        </w:rPr>
        <w:t xml:space="preserve">Таблица N 3. Исчерпывающий перечень оснований для отказа в приеме заявления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hyperlink w:history="0" r:id="rId50" w:tooltip="Приказ комитета по труду и занятости населения Ленинградской области от 11.03.2026 N 2 (ред. от 29.04.2026) &quot;О внесении изменений в отдельные приказы комитета по труду и занятости населения Ленинград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по труду и занятости населения Ленинградской области от 11.03.2026 N 2)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6576"/>
        <w:gridCol w:w="1871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оснований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 категорий (признаков) заявителей</w:t>
            </w:r>
          </w:p>
        </w:tc>
      </w:tr>
      <w:tr>
        <w:tc>
          <w:tcPr>
            <w:gridSpan w:val="3"/>
            <w:tcW w:w="901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Исчерпывающий перечень оснований для отказа в приеме заявления и документов, необходимых для предоставления государственной услуги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57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Оснований для отказа в приеме документов, необходимых для предоставления государственной услуги, не предусмотрено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</w:tr>
      <w:tr>
        <w:tc>
          <w:tcPr>
            <w:gridSpan w:val="3"/>
            <w:tcW w:w="901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Исчерпывающий перечень оснований для приостановления предоставления государственной услуги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57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Направление заявителю уведомления о необходимости устранения выявленных недостатков в случае, предусмотренном </w:t>
            </w:r>
            <w:hyperlink w:history="0" w:anchor="P135" w:tooltip="В случае ненадлежащего оформления заявления о предоставлении государственной услуги или представления заявителем неполного комплекта документов, указанных в таблице N 2 приложения N 1 к настоящему административному регламенту, перед принятием решения об отказе в предоставлении государственной услуги Комитет уведомляет заявителя о выявленных недостатках в представленных сведениях и(или) документах и о необходимости устранения выявленных недостатков в срок не более 10 рабочих дней со дня получения уведомле...">
              <w:r>
                <w:rPr>
                  <w:sz w:val="24"/>
                  <w:color w:val="0000ff"/>
                </w:rPr>
                <w:t xml:space="preserve">абзацем пятнадцатым пункта 2.12.2</w:t>
              </w:r>
            </w:hyperlink>
            <w:r>
              <w:rPr>
                <w:sz w:val="24"/>
              </w:rPr>
              <w:t xml:space="preserve"> настоящего административного регламента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</w:tr>
      <w:tr>
        <w:tc>
          <w:tcPr>
            <w:gridSpan w:val="3"/>
            <w:tcW w:w="901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Исчерпывающий перечень оснований для отказа в предоставлении государственной услуги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57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Ненадлежащее оформление заявления о предоставлении государственной услуги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57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Представление заявителем неполного комплекта документов, указанных в </w:t>
            </w:r>
            <w:hyperlink w:history="0" w:anchor="P268" w:tooltip="Таблица N 2. Исчерпывающий перечень документов, необходимых для предоставления государственной услуги">
              <w:r>
                <w:rPr>
                  <w:sz w:val="24"/>
                  <w:color w:val="0000ff"/>
                </w:rPr>
                <w:t xml:space="preserve">таблице N 2</w:t>
              </w:r>
            </w:hyperlink>
            <w:r>
              <w:rPr>
                <w:sz w:val="24"/>
              </w:rPr>
              <w:t xml:space="preserve"> приложения N 1 к настоящему административному регламенту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6576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Представление документов, содержащих недостоверные сведения, либо документов, оформленных в ненадлежащем порядке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1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3 в ред. </w:t>
            </w:r>
            <w:hyperlink w:history="0" r:id="rId51" w:tooltip="Приказ комитета по труду и занятости населения Ленинградской области от 03.09.2026 N 20 &quot;О внесении изменения в приказ комитета по труду и занятости населения Ленинградской области от 6 марта 2023 года N 9 &quot;Об утверждении Административного регламента предоставления на территории Ленинградской области государственной услуги по оценке качества оказания общественно полезных услуг социально ориентированными некоммерческими организациями в сфере содействия занятости населения&quot;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комитета по труду и занятости населения Ленинградской области от 03.09.2026 N 20)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657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задолженностей по налогам и сборам, иным предусмотренным законодательством Российской Федерации обязательным платежам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657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права на предоставление государственной услуги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657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Несоответствие заявителя критериям, установленным федеральным законодательством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657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Подача заявления и документов неуполномоченным лицом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657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Отзыв заявления по инициативе заявителя (отказ заявителя от предоставления государственной услуги)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657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657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657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в течение 2 лет, предшествующих выдаче заключения о соответствии качества, жалоб на действия (бездействие) и(или)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657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(при их наличии)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657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в течение 2 лет, предшествующих выдаче заключения о соответствии качества,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w:history="0" r:id="rId52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А-В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731"/>
        <w:gridCol w:w="340"/>
      </w:tblGrid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417" w:name="P417"/>
          <w:bookmarkEnd w:id="417"/>
          <w:p>
            <w:pPr>
              <w:pStyle w:val="0"/>
              <w:jc w:val="center"/>
            </w:pPr>
            <w:r>
              <w:rPr>
                <w:sz w:val="24"/>
              </w:rPr>
              <w:t xml:space="preserve">ЗАКЛЮЧЕНИЕ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соответствии качества оказываемых социально ориентированной некоммерческой организацией общественно полезных услуг установленным критериям &lt;*&gt;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Комитет по труду и занятости населения Ленинградской области подтверждает, что социально ориентированная некоммерческая организация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(полное наименование и основной государственный регистрационный номер социально ориентированной некоммерческой организации)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 протяжении __________________ оказывает следующие общественно полезные услуги, соответствующие </w:t>
            </w:r>
            <w:hyperlink w:history="0" r:id="rId53" w:tooltip="Постановление Правительства РФ от 27.10.2016 N 1096 (ред. от 17.02.2026) &quot;Об утверждении перечня общественно полезных услуг и критериев оценки качества их оказания&quot; {КонсультантПлюс}">
              <w:r>
                <w:rPr>
                  <w:sz w:val="24"/>
                  <w:color w:val="0000ff"/>
                </w:rPr>
                <w:t xml:space="preserve">критериям</w:t>
              </w:r>
            </w:hyperlink>
            <w:r>
              <w:rPr>
                <w:sz w:val="24"/>
              </w:rPr>
              <w:t xml:space="preserve"> оценки качества оказания общественно полезных услуг, утвержденным постановлением Правительства Российской Федерации от 27 октября 2016 года N 1096 "Об утверждении перечня общественно полезных услуг и критериев оценки качества их оказания":</w:t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tcW w:w="873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(наименования общественно полезных услуг)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tcW w:w="873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706"/>
        <w:gridCol w:w="4365"/>
      </w:tblGrid>
      <w:t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Председатель комитета</w:t>
            </w:r>
          </w:p>
          <w:p>
            <w:pPr>
              <w:pStyle w:val="0"/>
            </w:pPr>
            <w:r>
              <w:rPr>
                <w:sz w:val="24"/>
              </w:rPr>
              <w:t xml:space="preserve">по труду и занятости населения Ленинградской области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36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(Ф.И.О., подпись)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Заключение выполняется на бланке органа, осуществляющего оценку качества оказания общественно полезных услуг.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46"/>
        <w:gridCol w:w="719"/>
        <w:gridCol w:w="510"/>
        <w:gridCol w:w="4195"/>
      </w:tblGrid>
      <w:tr>
        <w:tc>
          <w:tcPr>
            <w:gridSpan w:val="2"/>
            <w:tcW w:w="4365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4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Комитет по труду и занятости населения Ленинградской области</w:t>
            </w:r>
          </w:p>
        </w:tc>
      </w:tr>
      <w:tr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470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470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отчество)</w:t>
            </w:r>
          </w:p>
        </w:tc>
      </w:tr>
      <w:tr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4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470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470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должности и организации, фамилия, имя и (если имеется) отчество лица, действующего от имени заявителя)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bookmarkStart w:id="461" w:name="P461"/>
          <w:bookmarkEnd w:id="461"/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провести оценку качества оказываемых социально ориентированной некоммерческой организацией (далее - организация)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W w:w="907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W w:w="907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(полное наименование и основной государственный регистрационный номер, а также адрес (место нахождения) постоянно действующего исполнительного органа организации (в случае отсутствия постоянно действующего исполнительного органа - иного органа или лица, имеющего право действовать от имени организации без доверенности), адрес электронной почты и телефон организации)</w:t>
            </w:r>
          </w:p>
        </w:tc>
      </w:tr>
      <w:t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общественно полезных услуг:</w:t>
            </w:r>
          </w:p>
        </w:tc>
        <w:tc>
          <w:tcPr>
            <w:gridSpan w:val="3"/>
            <w:tcW w:w="54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W w:w="907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(наименования общественно полезных услуг в заявлении соответствуют наименованиям общественно полезных услуг, указанных в </w:t>
            </w:r>
            <w:hyperlink w:history="0" r:id="rId54" w:tooltip="Постановление Правительства РФ от 27.10.2016 N 1096 (ред. от 17.02.2026) &quot;Об утверждении перечня общественно полезных услуг и критериев оценки качества их оказания&quot; {КонсультантПлюс}">
              <w:r>
                <w:rPr>
                  <w:sz w:val="24"/>
                  <w:color w:val="0000ff"/>
                </w:rPr>
                <w:t xml:space="preserve">Перечне</w:t>
              </w:r>
            </w:hyperlink>
            <w:r>
              <w:rPr>
                <w:sz w:val="24"/>
              </w:rPr>
              <w:t xml:space="preserve"> общественно полезных услуг, утвержденном постановлением Правительства Российской Федерации от 27 октября 2016 года N 1096 "Об утверждении перечня общественно полезных услуг и критериев оценки качества их оказания")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и выдать (направить) заключение о соответствии качества оказываемых организацией общественно полезных услуг </w:t>
            </w:r>
            <w:hyperlink w:history="0" r:id="rId55" w:tooltip="Постановление Правительства РФ от 27.10.2016 N 1096 (ред. от 17.02.2026) &quot;Об утверждении перечня общественно полезных услуг и критериев оценки качества их оказания&quot; {КонсультантПлюс}">
              <w:r>
                <w:rPr>
                  <w:sz w:val="24"/>
                  <w:color w:val="0000ff"/>
                </w:rPr>
                <w:t xml:space="preserve">критериям</w:t>
              </w:r>
            </w:hyperlink>
            <w:r>
              <w:rPr>
                <w:sz w:val="24"/>
              </w:rPr>
              <w:t xml:space="preserve">, установленным постановлением Правительства Российской Федерации от 27 октября 2016 года N 1096 "Об утверждении перечня общественно полезных услуг и критериев оценки качества их оказания".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Обоснование соответствия оказываемых общественно полезных услуг установленным критериям &lt;*&gt;.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подпись лица, действующего от имени заявителя (расшифровка подписи) &lt;**&gt;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К заявлению прилагаю: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427"/>
        <w:gridCol w:w="1644"/>
      </w:tblGrid>
      <w:tr>
        <w:tc>
          <w:tcPr>
            <w:tcW w:w="74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документа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листов документов</w:t>
            </w:r>
          </w:p>
        </w:tc>
      </w:tr>
      <w:tr>
        <w:tc>
          <w:tcPr>
            <w:tcW w:w="742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42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42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216"/>
        <w:gridCol w:w="3515"/>
        <w:gridCol w:w="340"/>
      </w:tblGrid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Обязуюсь в письменной форме уведомить комитет о наступлении обстоятельств, влияющих на предоставление услуги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75"/>
        <w:gridCol w:w="8589"/>
      </w:tblGrid>
      <w:tr>
        <w:tc>
          <w:tcPr>
            <w:gridSpan w:val="2"/>
            <w:tcW w:w="90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Результат рассмотрения заявления прошу:</w:t>
            </w:r>
          </w:p>
        </w:tc>
      </w:tr>
      <w:tr>
        <w:tblPrEx>
          <w:tblBorders>
            <w:left w:val="single" w:sz="4"/>
          </w:tblBorders>
        </w:tblPrEx>
        <w:tc>
          <w:tcPr>
            <w:tcW w:w="475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89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выдать на руки в комитете;</w:t>
            </w:r>
          </w:p>
        </w:tc>
      </w:tr>
      <w:tr>
        <w:tblPrEx>
          <w:tblBorders>
            <w:left w:val="single" w:sz="4"/>
          </w:tblBorders>
        </w:tblPrEx>
        <w:tc>
          <w:tcPr>
            <w:tcW w:w="475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89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направить по почте;</w:t>
            </w:r>
          </w:p>
        </w:tc>
      </w:tr>
      <w:tr>
        <w:tblPrEx>
          <w:tblBorders>
            <w:left w:val="single" w:sz="4"/>
          </w:tblBorders>
        </w:tblPrEx>
        <w:tc>
          <w:tcPr>
            <w:tcW w:w="475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89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Единый портал.</w:t>
            </w:r>
          </w:p>
        </w:tc>
      </w:tr>
      <w:tr>
        <w:tc>
          <w:tcPr>
            <w:gridSpan w:val="2"/>
            <w:tcW w:w="90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"___" ___________ 20__ года</w:t>
            </w:r>
          </w:p>
        </w:tc>
      </w:tr>
      <w:tr>
        <w:tc>
          <w:tcPr>
            <w:gridSpan w:val="2"/>
            <w:tcW w:w="90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&lt;*&gt; Заполняется по каждой общественно полезной услуге, указанной в заявлении, с указанием следующего: соответствие общественно полезных услуг установленным нормативными правовыми актами Российской Федерации требованиям к ее содержанию (объем, сроки, качество предоставления, условия предоставления); наличие у лиц, непосредственно задействованных в исполнении общественно полезных услуг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достаточность количества таких лиц; удовлетворенность получателей общественно полезных услуг качеством их оказания (отсутствие жалоб на действия (бездействие) и(или) решения организации,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 в течение 2 лет, предшествующих выдаче заключения); открытость и доступность информации о некоммерческой организации, в том числе адреса сайтов в информационно-телекоммуникационной сети Интернет, на которых размещена информация о заявителе; отсутствие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w:history="0" r:id="rId56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</w:rPr>
      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в течение 2 лет, предшествующих выдаче заключения.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&lt;**&gt; Заявление подписывается лицом, имеющим право действовать без доверенности от имени заявителя в соответствии с учредительными документами, или лицом, действующим по доверенности от имени заявителя, в случае, если выдача такой доверенности предусмотрена учредительными документами заявителя.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127"/>
        <w:gridCol w:w="4563"/>
        <w:gridCol w:w="2381"/>
      </w:tblGrid>
      <w:t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Сотрудником</w:t>
            </w:r>
          </w:p>
        </w:tc>
        <w:tc>
          <w:tcPr>
            <w:gridSpan w:val="2"/>
            <w:tcW w:w="69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6944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69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филиала/отдела МФЦ)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удостоверен факт собственноручной подписи заявителя в заявлении</w:t>
            </w:r>
          </w:p>
        </w:tc>
      </w:tr>
      <w:tr>
        <w:tc>
          <w:tcPr>
            <w:gridSpan w:val="2"/>
            <w:tcW w:w="669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gridSpan w:val="2"/>
            <w:tcW w:w="669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(подпись, расшифровка подписи)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Заполняется специалистом комитета (в случае подачи заявления и документов через комитет)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left="283"/>
              <w:jc w:val="both"/>
            </w:pPr>
            <w:r>
              <w:rPr>
                <w:sz w:val="24"/>
              </w:rPr>
              <w:t xml:space="preserve">Заявление и документы в количестве _____ шт. на ___ л. приняты от</w:t>
            </w:r>
          </w:p>
          <w:p>
            <w:pPr>
              <w:pStyle w:val="0"/>
              <w:ind w:left="283"/>
              <w:jc w:val="both"/>
            </w:pPr>
            <w:r>
              <w:rPr>
                <w:sz w:val="24"/>
              </w:rPr>
              <w:t xml:space="preserve">заявителя (представителя заявителя) (нужное подчеркнуть)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"___" ________ 20__ года и зарегистрированы в СЭД ЛО под N ____.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01"/>
        <w:gridCol w:w="567"/>
        <w:gridCol w:w="1134"/>
        <w:gridCol w:w="340"/>
        <w:gridCol w:w="567"/>
        <w:gridCol w:w="397"/>
        <w:gridCol w:w="1871"/>
        <w:gridCol w:w="340"/>
        <w:gridCol w:w="1417"/>
        <w:gridCol w:w="737"/>
      </w:tblGrid>
      <w:tr>
        <w:tc>
          <w:tcPr>
            <w:gridSpan w:val="2"/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Должность специалиста комитета</w:t>
            </w:r>
          </w:p>
        </w:tc>
        <w:tc>
          <w:tcPr>
            <w:gridSpan w:val="3"/>
            <w:tcW w:w="204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436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204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436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инициалы)</w:t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Расписка-уведомление о приеме заявления и документов для предоставления государственной услуги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(заполняется специалистом комитета в случае приема заявления и документов от заявителя (представителя заявителя) в комитете)</w:t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Заявление</w:t>
            </w:r>
          </w:p>
        </w:tc>
        <w:tc>
          <w:tcPr>
            <w:gridSpan w:val="9"/>
            <w:tcW w:w="737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 поименованные в заявлении документы в количестве _____ штук на ___ л. принял и зарегистрировал "___" ___________ 20__ г.</w:t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Должность специалиста комитета</w:t>
            </w:r>
          </w:p>
        </w:tc>
        <w:tc>
          <w:tcPr>
            <w:gridSpan w:val="2"/>
            <w:tcW w:w="170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283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170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283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Заявлению о выдаче заключения</w:t>
      </w:r>
    </w:p>
    <w:p>
      <w:pPr>
        <w:pStyle w:val="0"/>
        <w:jc w:val="right"/>
      </w:pPr>
      <w:r>
        <w:rPr>
          <w:sz w:val="24"/>
        </w:rPr>
        <w:t xml:space="preserve">о соответствии качества оказываемых</w:t>
      </w:r>
    </w:p>
    <w:p>
      <w:pPr>
        <w:pStyle w:val="0"/>
        <w:jc w:val="right"/>
      </w:pPr>
      <w:r>
        <w:rPr>
          <w:sz w:val="24"/>
        </w:rPr>
        <w:t xml:space="preserve">социально ориентированной некоммерческой</w:t>
      </w:r>
    </w:p>
    <w:p>
      <w:pPr>
        <w:pStyle w:val="0"/>
        <w:jc w:val="right"/>
      </w:pPr>
      <w:r>
        <w:rPr>
          <w:sz w:val="24"/>
        </w:rPr>
        <w:t xml:space="preserve">организацией общественно полезных</w:t>
      </w:r>
    </w:p>
    <w:p>
      <w:pPr>
        <w:pStyle w:val="0"/>
        <w:jc w:val="right"/>
      </w:pPr>
      <w:r>
        <w:rPr>
          <w:sz w:val="24"/>
        </w:rPr>
        <w:t xml:space="preserve">услуг установленным критериям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57" w:tooltip="Приказ комитета по труду и занятости населения Ленинградской области от 29.04.2026 N 5 (ред. от 11.06.2026) &quot;О внесении изменений в отдельные приказы комитета по труду и занятости населения Ленинградской области&quot;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комитета по труду и занятости населения Ленинградской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области от 29.04.2026 N 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288"/>
        <w:gridCol w:w="5783"/>
      </w:tblGrid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АНКЕТА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 заявлению о выдаче заключения о соответствии качества оказываемых социально ориентированной некоммерческой организацией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СО НКО)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общественно полезных услуг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78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общественно полезной услуги)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установленным критериям в сфере содействия занятости населения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4"/>
        <w:gridCol w:w="7143"/>
        <w:gridCol w:w="1134"/>
      </w:tblGrid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714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Вопрос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  <w:i w:val="on"/>
              </w:rPr>
              <w:t xml:space="preserve">1</w:t>
            </w:r>
          </w:p>
        </w:tc>
        <w:tc>
          <w:tcPr>
            <w:gridSpan w:val="2"/>
            <w:tcW w:w="8277" w:type="dxa"/>
          </w:tcPr>
          <w:p>
            <w:pPr>
              <w:pStyle w:val="0"/>
              <w:jc w:val="center"/>
            </w:pPr>
            <w:r>
              <w:rPr>
                <w:sz w:val="24"/>
                <w:i w:val="on"/>
              </w:rPr>
              <w:t xml:space="preserve">Сведения о соответствии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предоставления, условия предоставления, количество мест, количество получателей социальных услуг)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Общественно полезная услуга, оказываемая СО НКО, соответствует требованиям к ее содержанию (объем, сроки, качество предоставления), установленным нормативными правовыми актами Российской Федерации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Каким нормативным правовым актом Российской Федерации?</w:t>
            </w:r>
          </w:p>
          <w:p>
            <w:pPr>
              <w:pStyle w:val="0"/>
            </w:pPr>
            <w:r>
              <w:rPr>
                <w:sz w:val="24"/>
              </w:rPr>
              <w:t xml:space="preserve">(перечислить)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  <w:i w:val="on"/>
              </w:rPr>
              <w:t xml:space="preserve">2</w:t>
            </w:r>
          </w:p>
        </w:tc>
        <w:tc>
          <w:tcPr>
            <w:tcW w:w="7143" w:type="dxa"/>
          </w:tcPr>
          <w:p>
            <w:pPr>
              <w:pStyle w:val="0"/>
              <w:jc w:val="center"/>
            </w:pPr>
            <w:r>
              <w:rPr>
                <w:sz w:val="24"/>
                <w:i w:val="on"/>
              </w:rPr>
              <w:t xml:space="preserve">Наличие у лиц, непосредственно задействованных в исполнении ОПУ (в том числе работников СО НКО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достаточность количества таких лиц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Численность сотрудников СО НКО, непосредственно задействованных в исполнении общественно полезной услуги, по штатному расписанию, из них (указать численность):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Кол-во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2.1.1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имеют высшее образование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2.1.2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имеют опыт работы по специальности более 2 лет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2.1.3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соответствуют профессиональному стандарту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Численность сотрудников СО НКО, непосредственно задействованных в исполнении общественно полезной услуги, по договорам гражданско-правового характера, из них (указать численность):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2.2.1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имеют высшее образование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2.2.2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имеют опыт работы по специальности более 2 лет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2.2.3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соответствуют профессиональному стандарту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  <w:i w:val="on"/>
              </w:rPr>
              <w:t xml:space="preserve">Удовлетворенность получателей общественно полезных услуг качеством их оказания (отсутствие жалоб на действия (бездействие) и(или) решения СО НКО,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 в течение 2 лет, предшествующих выдаче заключения)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жалоб на действия (бездействие) и(или) решения СО НКО,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 в течение 2 лет, предшествующих выдаче заключения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Кол-во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благодарностей, связанных с оказанием СО НКО общественно полезных услуг, от получателей услуг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3.3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благодарностей, связанных с оказанием СО НКО общественно полезных услуг, от органов исполнительной власти, органов местного самоуправления и др.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  <w:i w:val="on"/>
              </w:rPr>
              <w:t xml:space="preserve">4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  <w:i w:val="on"/>
              </w:rPr>
              <w:t xml:space="preserve">Открытость и доступность информации о СО НКО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официального сайта в сети "Интернет" СО НКО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4.1.1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Если есть, указать ресурс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4.1.2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Периодичность актуализации информации на официальном сайте СО НКО (ежедневно/еженедельно/ежемесячно/ежеквартально)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официальных страниц СО НКО в социальных сетях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4.2.1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Если есть, указать ресурс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4.2.2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Периодичность актуализации информации на официальных страницах СО НКО в социальных сетях</w:t>
            </w:r>
          </w:p>
          <w:p>
            <w:pPr>
              <w:pStyle w:val="0"/>
            </w:pPr>
            <w:r>
              <w:rPr>
                <w:sz w:val="24"/>
              </w:rPr>
              <w:t xml:space="preserve">(ежедневно/еженедельно/ежемесячно/ежеквартально)</w:t>
            </w:r>
          </w:p>
          <w:p>
            <w:pPr>
              <w:pStyle w:val="0"/>
            </w:pPr>
            <w:r>
              <w:rPr>
                <w:sz w:val="24"/>
              </w:rPr>
              <w:t xml:space="preserve">указать по каждой официальной странице в социальных сетях отдельно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публикаций о СО НКО в СМИ за последние 2 года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4.3.1</w:t>
            </w:r>
          </w:p>
        </w:tc>
        <w:tc>
          <w:tcPr>
            <w:tcW w:w="71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Если есть, указать: в каких СМИ, когда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  <w:i w:val="on"/>
              </w:rPr>
              <w:t xml:space="preserve">5</w:t>
            </w:r>
          </w:p>
        </w:tc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  <w:i w:val="on"/>
              </w:rPr>
              <w:t xml:space="preserve">Отсутствие СО НКО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w:history="0" r:id="rId58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      <w:r>
                <w:rPr>
                  <w:sz w:val="24"/>
                  <w:color w:val="0000ff"/>
                  <w:i w:val="on"/>
                </w:rPr>
                <w:t xml:space="preserve">законом</w:t>
              </w:r>
            </w:hyperlink>
            <w:r>
              <w:rPr>
                <w:sz w:val="24"/>
                <w:i w:val="on"/>
              </w:rPr>
      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в течение 2 лет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680" w:name="P680"/>
          <w:bookmarkEnd w:id="680"/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&lt;*&gt;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Комитет по труду и занятости населения Ленинградской области (далее - комитет) уведомляет социально ориентированную некоммерческую организацию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(полное наименование и основной государственный регистрационный номер социально ориентированной некоммерческой организации)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по причине: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(указать причины отказа)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Вы вправе повторно обратиться в комитет с заявлением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после устранения вышеуказанных причин для отказа в предоставлении Государственной услуги.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876"/>
        <w:gridCol w:w="4195"/>
      </w:tblGrid>
      <w:t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Председатель комитета</w:t>
            </w:r>
          </w:p>
          <w:p>
            <w:pPr>
              <w:pStyle w:val="0"/>
            </w:pPr>
            <w:r>
              <w:rPr>
                <w:sz w:val="24"/>
              </w:rPr>
              <w:t xml:space="preserve">по труду и занятости населения Ленинградской области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19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(Ф.И.О., подпись)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Заключение выполняется на бланке органа, осуществляющего оценку качества оказания общественно полезных услуг.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45"/>
        <w:gridCol w:w="1587"/>
        <w:gridCol w:w="2721"/>
        <w:gridCol w:w="1078"/>
        <w:gridCol w:w="340"/>
      </w:tblGrid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709" w:name="P709"/>
          <w:bookmarkEnd w:id="709"/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отказе в приеме заявления и документов, необходимых для предоставления государственной услуги &lt;*&gt;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Настоящим подтверждается, что при приеме документов, необходимых для предоставления государственной услуги по оценке качества оказания общественно полезных услуг социально ориентированными некоммерческими организациями в сфере содействия занятости населения</w:t>
            </w:r>
          </w:p>
        </w:tc>
      </w:tr>
      <w:tr>
        <w:tc>
          <w:tcPr>
            <w:gridSpan w:val="4"/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,</w:t>
            </w:r>
          </w:p>
        </w:tc>
      </w:tr>
      <w:tr>
        <w:tc>
          <w:tcPr>
            <w:gridSpan w:val="4"/>
            <w:tcW w:w="873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(полное наименование и основной государственный регистрационный номер социально ориентированной некоммерческой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были выявлены следующие основания для отказа в приеме документов: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5"/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(указываются основания для отказа в приеме документов)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 связи с изложенным Вам отказано в приеме документов, необходимых для предоставления государственной услуги.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Вы вправе повторно обратиться с заявлением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после устранения вышеуказанных оснований для отказа в приеме документов.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34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141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34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(должностное лицо комитета/специалист МФЦ)</w:t>
            </w:r>
          </w:p>
        </w:tc>
        <w:tc>
          <w:tcPr>
            <w:tcW w:w="158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272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(инициалы, фамилия)</w:t>
            </w:r>
          </w:p>
        </w:tc>
        <w:tc>
          <w:tcPr>
            <w:gridSpan w:val="2"/>
            <w:tcW w:w="141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(дата)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М.П.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71"/>
        <w:gridCol w:w="340"/>
        <w:gridCol w:w="4819"/>
        <w:gridCol w:w="340"/>
        <w:gridCol w:w="1701"/>
      </w:tblGrid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Подпись заявителя, подтверждающая получение уведомления об отказе в приеме документов</w:t>
            </w:r>
          </w:p>
        </w:tc>
      </w:tr>
      <w:tr>
        <w:tc>
          <w:tcPr>
            <w:tcW w:w="18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81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18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81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 заявителя/представителя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(дата)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Уведомление выполняется на бланке органа, осуществляющего оценку качества оказания общественно полезных услуг.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titlePg/>
    </w:sectPr>
  </w:body>
</w:document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yperlink" Target="https://cons-trud.lenreg.ru/cgi/online.cgi?req=doc&amp;base=SPB&amp;n=272834&amp;date=22.09.2026&amp;dst=100005&amp;field=134" TargetMode = "External"/><Relationship Id="rId4" Type="http://schemas.openxmlformats.org/officeDocument/2006/relationships/hyperlink" Target="https://cons-trud.lenreg.ru/cgi/online.cgi?req=doc&amp;base=SPB&amp;n=295383&amp;date=22.09.2026&amp;dst=100011&amp;field=134" TargetMode = "External"/><Relationship Id="rId5" Type="http://schemas.openxmlformats.org/officeDocument/2006/relationships/hyperlink" Target="https://cons-trud.lenreg.ru/cgi/online.cgi?req=doc&amp;base=SPB&amp;n=289384&amp;date=22.09.2026&amp;dst=100004&amp;field=134" TargetMode = "External"/><Relationship Id="rId6" Type="http://schemas.openxmlformats.org/officeDocument/2006/relationships/hyperlink" Target="https://cons-trud.lenreg.ru/cgi/online.cgi?req=doc&amp;base=SPB&amp;n=295382&amp;date=22.09.2026&amp;dst=100023&amp;field=134" TargetMode = "External"/><Relationship Id="rId7" Type="http://schemas.openxmlformats.org/officeDocument/2006/relationships/hyperlink" Target="https://cons-trud.lenreg.ru/cgi/online.cgi?req=doc&amp;base=SPB&amp;n=313359&amp;date=22.09.2026&amp;dst=100034&amp;field=134" TargetMode = "External"/><Relationship Id="rId8" Type="http://schemas.openxmlformats.org/officeDocument/2006/relationships/hyperlink" Target="https://cons-trud.lenreg.ru/cgi/online.cgi?req=doc&amp;base=SPB&amp;n=320730&amp;date=22.09.2026&amp;dst=100005&amp;field=134" TargetMode = "External"/><Relationship Id="rId9" Type="http://schemas.openxmlformats.org/officeDocument/2006/relationships/hyperlink" Target="https://cons-trud.lenreg.ru/cgi/online.cgi?req=doc&amp;base=SPB&amp;n=329476&amp;date=22.09.2026&amp;dst=100106&amp;field=134" TargetMode = "External"/><Relationship Id="rId10" Type="http://schemas.openxmlformats.org/officeDocument/2006/relationships/hyperlink" Target="https://cons-trud.lenreg.ru/cgi/online.cgi?req=doc&amp;base=SPB&amp;n=331804&amp;date=22.09.2026&amp;dst=100010&amp;field=134" TargetMode = "External"/><Relationship Id="rId11" Type="http://schemas.openxmlformats.org/officeDocument/2006/relationships/hyperlink" Target="https://cons-trud.lenreg.ru/cgi/online.cgi?req=doc&amp;base=SPB&amp;n=331710&amp;date=22.09.2026&amp;dst=100015&amp;field=134" TargetMode = "External"/><Relationship Id="rId12" Type="http://schemas.openxmlformats.org/officeDocument/2006/relationships/hyperlink" Target="https://cons-trud.lenreg.ru/cgi/online.cgi?req=doc&amp;base=SPB&amp;n=335769&amp;date=22.09.2026&amp;dst=100005&amp;field=134" TargetMode = "External"/><Relationship Id="rId13" Type="http://schemas.openxmlformats.org/officeDocument/2006/relationships/hyperlink" Target="https://cons-trud.lenreg.ru/cgi/online.cgi?req=doc&amp;base=LAW&amp;n=531462&amp;date=22.09.2026&amp;dst=549&amp;field=134" TargetMode = "External"/><Relationship Id="rId14" Type="http://schemas.openxmlformats.org/officeDocument/2006/relationships/hyperlink" Target="https://cons-trud.lenreg.ru/cgi/online.cgi?req=doc&amp;base=LAW&amp;n=504978&amp;date=22.09.2026&amp;dst=345&amp;field=134" TargetMode = "External"/><Relationship Id="rId15" Type="http://schemas.openxmlformats.org/officeDocument/2006/relationships/hyperlink" Target="https://cons-trud.lenreg.ru/cgi/online.cgi?req=doc&amp;base=SPB&amp;n=314863&amp;date=22.09.2026&amp;dst=100025&amp;field=134" TargetMode = "External"/><Relationship Id="rId16" Type="http://schemas.openxmlformats.org/officeDocument/2006/relationships/hyperlink" Target="https://cons-trud.lenreg.ru/cgi/online.cgi?req=doc&amp;base=SPB&amp;n=313359&amp;date=22.09.2026&amp;dst=100035&amp;field=134" TargetMode = "External"/><Relationship Id="rId17" Type="http://schemas.openxmlformats.org/officeDocument/2006/relationships/hyperlink" Target="https://cons-trud.lenreg.ru/cgi/online.cgi?req=doc&amp;base=SPB&amp;n=320730&amp;date=22.09.2026&amp;dst=100005&amp;field=134" TargetMode = "External"/><Relationship Id="rId18" Type="http://schemas.openxmlformats.org/officeDocument/2006/relationships/hyperlink" Target="https://cons-trud.lenreg.ru/cgi/online.cgi?req=doc&amp;base=SPB&amp;n=329476&amp;date=22.09.2026&amp;dst=100106&amp;field=134" TargetMode = "External"/><Relationship Id="rId19" Type="http://schemas.openxmlformats.org/officeDocument/2006/relationships/hyperlink" Target="https://cons-trud.lenreg.ru/cgi/online.cgi?req=doc&amp;base=SPB&amp;n=331804&amp;date=22.09.2026&amp;dst=100010&amp;field=134" TargetMode = "External"/><Relationship Id="rId20" Type="http://schemas.openxmlformats.org/officeDocument/2006/relationships/hyperlink" Target="https://cons-trud.lenreg.ru/cgi/online.cgi?req=doc&amp;base=SPB&amp;n=331710&amp;date=22.09.2026&amp;dst=100015&amp;field=134" TargetMode = "External"/><Relationship Id="rId21" Type="http://schemas.openxmlformats.org/officeDocument/2006/relationships/hyperlink" Target="https://cons-trud.lenreg.ru/cgi/online.cgi?req=doc&amp;base=SPB&amp;n=335769&amp;date=22.09.2026&amp;dst=100005&amp;field=134" TargetMode = "External"/><Relationship Id="rId22" Type="http://schemas.openxmlformats.org/officeDocument/2006/relationships/hyperlink" Target="https://cons-trud.lenreg.ru/cgi/online.cgi?req=doc&amp;base=LAW&amp;n=526884&amp;date=22.09.2026&amp;dst=100011&amp;field=134" TargetMode = "External"/><Relationship Id="rId23" Type="http://schemas.openxmlformats.org/officeDocument/2006/relationships/hyperlink" Target="https://cons-trud.lenreg.ru/cgi/online.cgi?req=doc&amp;base=LAW&amp;n=541090&amp;date=22.09.2026" TargetMode = "External"/><Relationship Id="rId24" Type="http://schemas.openxmlformats.org/officeDocument/2006/relationships/hyperlink" Target="https://cons-trud.lenreg.ru/cgi/online.cgi?req=doc&amp;base=SPB&amp;n=331710&amp;date=22.09.2026&amp;dst=100016&amp;field=134" TargetMode = "External"/><Relationship Id="rId25" Type="http://schemas.openxmlformats.org/officeDocument/2006/relationships/hyperlink" Target="https://cons-trud.lenreg.ru/cgi/online.cgi?req=doc&amp;base=LAW&amp;n=504978&amp;date=22.09.2026&amp;dst=346&amp;field=134" TargetMode = "External"/><Relationship Id="rId26" Type="http://schemas.openxmlformats.org/officeDocument/2006/relationships/hyperlink" Target="https://cons-trud.lenreg.ru/cgi/online.cgi?req=doc&amp;base=SPB&amp;n=331710&amp;date=22.09.2026&amp;dst=100018&amp;field=134" TargetMode = "External"/><Relationship Id="rId27" Type="http://schemas.openxmlformats.org/officeDocument/2006/relationships/hyperlink" Target="https://cons-trud.lenreg.ru/cgi/online.cgi?req=doc&amp;base=SPB&amp;n=329476&amp;date=22.09.2026&amp;dst=100107&amp;field=134" TargetMode = "External"/><Relationship Id="rId28" Type="http://schemas.openxmlformats.org/officeDocument/2006/relationships/hyperlink" Target="https://cons-trud.lenreg.ru/cgi/online.cgi?req=doc&amp;base=LAW&amp;n=540982&amp;date=22.09.2026" TargetMode = "External"/><Relationship Id="rId29" Type="http://schemas.openxmlformats.org/officeDocument/2006/relationships/hyperlink" Target="https://cons-trud.lenreg.ru/cgi/online.cgi?req=doc&amp;base=SPB&amp;n=329476&amp;date=22.09.2026&amp;dst=100110&amp;field=134" TargetMode = "External"/><Relationship Id="rId30" Type="http://schemas.openxmlformats.org/officeDocument/2006/relationships/hyperlink" Target="https://cons-trud.lenreg.ru/cgi/online.cgi?req=doc&amp;base=SPB&amp;n=329476&amp;date=22.09.2026&amp;dst=100125&amp;field=134" TargetMode = "External"/><Relationship Id="rId31" Type="http://schemas.openxmlformats.org/officeDocument/2006/relationships/hyperlink" Target="https://cons-trud.lenreg.ru/cgi/online.cgi?req=doc&amp;base=SPB&amp;n=329476&amp;date=22.09.2026&amp;dst=100126&amp;field=134" TargetMode = "External"/><Relationship Id="rId32" Type="http://schemas.openxmlformats.org/officeDocument/2006/relationships/hyperlink" Target="https://cons-trud.lenreg.ru/cgi/online.cgi?req=doc&amp;base=LAW&amp;n=494999&amp;date=22.09.2026&amp;dst=100189&amp;field=134" TargetMode = "External"/><Relationship Id="rId33" Type="http://schemas.openxmlformats.org/officeDocument/2006/relationships/hyperlink" Target="https://cons-trud.lenreg.ru/cgi/online.cgi?req=doc&amp;base=LAW&amp;n=494999&amp;date=22.09.2026&amp;dst=100202&amp;field=134" TargetMode = "External"/><Relationship Id="rId34" Type="http://schemas.openxmlformats.org/officeDocument/2006/relationships/hyperlink" Target="https://cons-trud.lenreg.ru/cgi/online.cgi?req=doc&amp;base=LAW&amp;n=494999&amp;date=22.09.2026&amp;dst=100243&amp;field=134" TargetMode = "External"/><Relationship Id="rId35" Type="http://schemas.openxmlformats.org/officeDocument/2006/relationships/hyperlink" Target="https://cons-trud.lenreg.ru/cgi/online.cgi?req=doc&amp;base=LAW&amp;n=494999&amp;date=22.09.2026&amp;dst=100189&amp;field=134" TargetMode = "External"/><Relationship Id="rId36" Type="http://schemas.openxmlformats.org/officeDocument/2006/relationships/hyperlink" Target="https://cons-trud.lenreg.ru/cgi/online.cgi?req=doc&amp;base=LAW&amp;n=494999&amp;date=22.09.2026&amp;dst=100202&amp;field=134" TargetMode = "External"/><Relationship Id="rId37" Type="http://schemas.openxmlformats.org/officeDocument/2006/relationships/hyperlink" Target="https://cons-trud.lenreg.ru/cgi/online.cgi?req=doc&amp;base=LAW&amp;n=494999&amp;date=22.09.2026&amp;dst=100243&amp;field=134" TargetMode = "External"/><Relationship Id="rId38" Type="http://schemas.openxmlformats.org/officeDocument/2006/relationships/hyperlink" Target="https://cons-trud.lenreg.ru/cgi/online.cgi?req=doc&amp;base=SPB&amp;n=329476&amp;date=22.09.2026&amp;dst=100134&amp;field=134" TargetMode = "External"/><Relationship Id="rId39" Type="http://schemas.openxmlformats.org/officeDocument/2006/relationships/hyperlink" Target="https://cons-trud.lenreg.ru/cgi/online.cgi?req=doc&amp;base=SPB&amp;n=329476&amp;date=22.09.2026&amp;dst=100142&amp;field=134" TargetMode = "External"/><Relationship Id="rId40" Type="http://schemas.openxmlformats.org/officeDocument/2006/relationships/hyperlink" Target="https://cons-trud.lenreg.ru/cgi/online.cgi?req=doc&amp;base=SPB&amp;n=329476&amp;date=22.09.2026&amp;dst=100142&amp;field=134" TargetMode = "External"/><Relationship Id="rId41" Type="http://schemas.openxmlformats.org/officeDocument/2006/relationships/hyperlink" Target="https://cons-trud.lenreg.ru/cgi/online.cgi?req=doc&amp;base=SPB&amp;n=329476&amp;date=22.09.2026&amp;dst=100142&amp;field=134" TargetMode = "External"/><Relationship Id="rId42" Type="http://schemas.openxmlformats.org/officeDocument/2006/relationships/hyperlink" Target="https://cons-trud.lenreg.ru/cgi/online.cgi?req=doc&amp;base=SPB&amp;n=329476&amp;date=22.09.2026&amp;dst=100142&amp;field=134" TargetMode = "External"/><Relationship Id="rId43" Type="http://schemas.openxmlformats.org/officeDocument/2006/relationships/hyperlink" Target="https://cons-trud.lenreg.ru/cgi/online.cgi?req=doc&amp;base=SPB&amp;n=329476&amp;date=22.09.2026&amp;dst=100142&amp;field=134" TargetMode = "External"/><Relationship Id="rId44" Type="http://schemas.openxmlformats.org/officeDocument/2006/relationships/hyperlink" Target="https://cons-trud.lenreg.ru/cgi/online.cgi?req=doc&amp;base=SPB&amp;n=329476&amp;date=22.09.2026&amp;dst=100142&amp;field=134" TargetMode = "External"/><Relationship Id="rId45" Type="http://schemas.openxmlformats.org/officeDocument/2006/relationships/hyperlink" Target="https://cons-trud.lenreg.ru/cgi/online.cgi?req=doc&amp;base=SPB&amp;n=331804&amp;date=22.09.2026&amp;dst=100010&amp;field=134" TargetMode = "External"/><Relationship Id="rId46" Type="http://schemas.openxmlformats.org/officeDocument/2006/relationships/hyperlink" Target="https://cons-trud.lenreg.ru/cgi/online.cgi?req=doc&amp;base=SPB&amp;n=329476&amp;date=22.09.2026&amp;dst=100143&amp;field=134" TargetMode = "External"/><Relationship Id="rId47" Type="http://schemas.openxmlformats.org/officeDocument/2006/relationships/hyperlink" Target="https://cons-trud.lenreg.ru/cgi/online.cgi?req=doc&amp;base=SPB&amp;n=335769&amp;date=22.09.2026&amp;dst=100006&amp;field=134" TargetMode = "External"/><Relationship Id="rId48" Type="http://schemas.openxmlformats.org/officeDocument/2006/relationships/hyperlink" Target="https://cons-trud.lenreg.ru/cgi/online.cgi?req=doc&amp;base=LAW&amp;n=526884&amp;date=22.09.2026&amp;dst=100109&amp;field=134" TargetMode = "External"/><Relationship Id="rId49" Type="http://schemas.openxmlformats.org/officeDocument/2006/relationships/hyperlink" Target="https://cons-trud.lenreg.ru/cgi/online.cgi?req=doc&amp;base=LAW&amp;n=540982&amp;date=22.09.2026" TargetMode = "External"/><Relationship Id="rId50" Type="http://schemas.openxmlformats.org/officeDocument/2006/relationships/hyperlink" Target="https://cons-trud.lenreg.ru/cgi/online.cgi?req=doc&amp;base=SPB&amp;n=329476&amp;date=22.09.2026&amp;dst=100143&amp;field=134" TargetMode = "External"/><Relationship Id="rId51" Type="http://schemas.openxmlformats.org/officeDocument/2006/relationships/hyperlink" Target="https://cons-trud.lenreg.ru/cgi/online.cgi?req=doc&amp;base=SPB&amp;n=335769&amp;date=22.09.2026&amp;dst=100006&amp;field=134" TargetMode = "External"/><Relationship Id="rId52" Type="http://schemas.openxmlformats.org/officeDocument/2006/relationships/hyperlink" Target="https://cons-trud.lenreg.ru/cgi/online.cgi?req=doc&amp;base=LAW&amp;n=540982&amp;date=22.09.2026" TargetMode = "External"/><Relationship Id="rId53" Type="http://schemas.openxmlformats.org/officeDocument/2006/relationships/hyperlink" Target="https://cons-trud.lenreg.ru/cgi/online.cgi?req=doc&amp;base=LAW&amp;n=526884&amp;date=22.09.2026&amp;dst=100109&amp;field=134" TargetMode = "External"/><Relationship Id="rId54" Type="http://schemas.openxmlformats.org/officeDocument/2006/relationships/hyperlink" Target="https://cons-trud.lenreg.ru/cgi/online.cgi?req=doc&amp;base=LAW&amp;n=526884&amp;date=22.09.2026&amp;dst=100011&amp;field=134" TargetMode = "External"/><Relationship Id="rId55" Type="http://schemas.openxmlformats.org/officeDocument/2006/relationships/hyperlink" Target="https://cons-trud.lenreg.ru/cgi/online.cgi?req=doc&amp;base=LAW&amp;n=526884&amp;date=22.09.2026&amp;dst=100109&amp;field=134" TargetMode = "External"/><Relationship Id="rId56" Type="http://schemas.openxmlformats.org/officeDocument/2006/relationships/hyperlink" Target="https://cons-trud.lenreg.ru/cgi/online.cgi?req=doc&amp;base=LAW&amp;n=540982&amp;date=22.09.2026" TargetMode = "External"/><Relationship Id="rId57" Type="http://schemas.openxmlformats.org/officeDocument/2006/relationships/hyperlink" Target="https://cons-trud.lenreg.ru/cgi/online.cgi?req=doc&amp;base=SPB&amp;n=331804&amp;date=22.09.2026&amp;dst=100011&amp;field=134" TargetMode = "External"/><Relationship Id="rId58" Type="http://schemas.openxmlformats.org/officeDocument/2006/relationships/hyperlink" Target="https://cons-trud.lenreg.ru/cgi/online.cgi?req=doc&amp;base=LAW&amp;n=540982&amp;date=22.09.2026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по труду и занятости населения Ленинградской области от 06.03.2023 N 9
(ред. от 03.09.2026)
"Об утверждении административного регламента предоставления на территории Ленинградской области государственной услуги по оценке качества оказания общественно полезных услуг социально ориентированными некоммерческими организациями в сфере содействия занятости населения"</dc:title>
  <dcterms:created xsi:type="dcterms:W3CDTF">2026-09-22T17:48:33Z</dcterms:created>
</cp:coreProperties>
</file>